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D914" w14:textId="35FBE92C" w:rsidR="00FE2571" w:rsidRPr="00DF5DBD" w:rsidRDefault="00DF5DBD" w:rsidP="00DF5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DBD">
        <w:rPr>
          <w:rFonts w:ascii="Times New Roman" w:hAnsi="Times New Roman" w:cs="Times New Roman"/>
          <w:sz w:val="28"/>
          <w:szCs w:val="28"/>
        </w:rPr>
        <w:t xml:space="preserve">УДК </w:t>
      </w:r>
      <w:hyperlink r:id="rId5" w:history="1">
        <w:r w:rsidRPr="00DF5D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http://teacode.com/online/udc/</w:t>
        </w:r>
      </w:hyperlink>
    </w:p>
    <w:p w14:paraId="54BC375E" w14:textId="22A4276F" w:rsidR="00DF5DBD" w:rsidRDefault="00DF5DBD" w:rsidP="00DF5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898779" w14:textId="3C3CABF0" w:rsidR="00E93AEF" w:rsidRDefault="00825655" w:rsidP="00E93A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И.И. Иванов, П.П. Петров, С.С. Сидоров</w:t>
      </w:r>
    </w:p>
    <w:p w14:paraId="4EEFB03E" w14:textId="5C491D81" w:rsidR="00E93AEF" w:rsidRDefault="00E93AEF" w:rsidP="00E93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FDB5AD" w14:textId="7208F224" w:rsidR="00E93AEF" w:rsidRDefault="00E93AEF" w:rsidP="00E93A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AEF">
        <w:rPr>
          <w:rFonts w:ascii="Times New Roman" w:hAnsi="Times New Roman" w:cs="Times New Roman"/>
          <w:b/>
          <w:bCs/>
          <w:sz w:val="28"/>
          <w:szCs w:val="28"/>
        </w:rPr>
        <w:t>НАЗВАНИЕ СТАТЬИ</w:t>
      </w:r>
    </w:p>
    <w:p w14:paraId="5C3E33B5" w14:textId="59527E7E" w:rsidR="00E93AEF" w:rsidRDefault="00E93AEF" w:rsidP="00E93A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4E493D" w14:textId="223250B2" w:rsidR="004C5DC1" w:rsidRPr="004C5DC1" w:rsidRDefault="00303B73" w:rsidP="00FB54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Как использовать этот шаблон.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0A2">
        <w:rPr>
          <w:rFonts w:ascii="Times New Roman" w:hAnsi="Times New Roman" w:cs="Times New Roman"/>
          <w:sz w:val="28"/>
          <w:szCs w:val="28"/>
        </w:rPr>
        <w:t>В шаблоне подробно описаны разделы, которые необходимо или рекомендуется использовать в рукописи.</w:t>
      </w:r>
      <w:r w:rsidR="00BC0E4F">
        <w:rPr>
          <w:rFonts w:ascii="Times New Roman" w:hAnsi="Times New Roman" w:cs="Times New Roman"/>
          <w:sz w:val="28"/>
          <w:szCs w:val="28"/>
        </w:rPr>
        <w:t xml:space="preserve"> Разделы</w:t>
      </w:r>
      <w:r w:rsidR="004C5DC1">
        <w:rPr>
          <w:rFonts w:ascii="Times New Roman" w:hAnsi="Times New Roman" w:cs="Times New Roman"/>
          <w:sz w:val="28"/>
          <w:szCs w:val="28"/>
        </w:rPr>
        <w:t xml:space="preserve">, которые не являются обязательными, обозначены соответствующим образом. </w:t>
      </w:r>
      <w:r w:rsidR="00E41536">
        <w:rPr>
          <w:rFonts w:ascii="Times New Roman" w:hAnsi="Times New Roman" w:cs="Times New Roman"/>
          <w:sz w:val="28"/>
          <w:szCs w:val="28"/>
        </w:rPr>
        <w:t>Оформление каждого раздела (отступы, шрифт, межстрочные интервалы, разбивки между абзацами и прочее) представлено в соответствие с требованиями редакции.</w:t>
      </w:r>
      <w:r w:rsidR="00926C7D">
        <w:rPr>
          <w:rFonts w:ascii="Times New Roman" w:hAnsi="Times New Roman" w:cs="Times New Roman"/>
          <w:sz w:val="28"/>
          <w:szCs w:val="28"/>
        </w:rPr>
        <w:t xml:space="preserve"> Ничего менять не нужно.</w:t>
      </w:r>
      <w:r w:rsidR="00E41536">
        <w:rPr>
          <w:rFonts w:ascii="Times New Roman" w:hAnsi="Times New Roman" w:cs="Times New Roman"/>
          <w:sz w:val="28"/>
          <w:szCs w:val="28"/>
        </w:rPr>
        <w:t xml:space="preserve"> </w:t>
      </w:r>
      <w:r w:rsidR="004C5DC1">
        <w:rPr>
          <w:rFonts w:ascii="Times New Roman" w:hAnsi="Times New Roman" w:cs="Times New Roman"/>
          <w:sz w:val="28"/>
          <w:szCs w:val="28"/>
        </w:rPr>
        <w:t>Удалите этот абзац и начните заполнение шаблона с раздела «</w:t>
      </w:r>
      <w:r w:rsidR="004C5DC1" w:rsidRPr="004C5DC1">
        <w:rPr>
          <w:rFonts w:ascii="Times New Roman" w:hAnsi="Times New Roman" w:cs="Times New Roman"/>
          <w:i/>
          <w:iCs/>
          <w:sz w:val="28"/>
          <w:szCs w:val="28"/>
        </w:rPr>
        <w:t>Введение</w:t>
      </w:r>
      <w:r w:rsidR="004C5DC1">
        <w:rPr>
          <w:rFonts w:ascii="Times New Roman" w:hAnsi="Times New Roman" w:cs="Times New Roman"/>
          <w:sz w:val="28"/>
          <w:szCs w:val="28"/>
        </w:rPr>
        <w:t xml:space="preserve">». По всем вопросам обращайтесь в редакцию журнала по адресу </w:t>
      </w:r>
      <w:r w:rsidR="004C5DC1">
        <w:rPr>
          <w:rFonts w:ascii="Times New Roman" w:hAnsi="Times New Roman" w:cs="Times New Roman"/>
          <w:sz w:val="28"/>
          <w:szCs w:val="28"/>
          <w:lang w:val="en-US"/>
        </w:rPr>
        <w:t>izvestiya</w:t>
      </w:r>
      <w:r w:rsidR="004C5DC1" w:rsidRPr="004C5DC1">
        <w:rPr>
          <w:rFonts w:ascii="Times New Roman" w:hAnsi="Times New Roman" w:cs="Times New Roman"/>
          <w:sz w:val="28"/>
          <w:szCs w:val="28"/>
        </w:rPr>
        <w:t>.</w:t>
      </w:r>
      <w:r w:rsidR="004C5DC1">
        <w:rPr>
          <w:rFonts w:ascii="Times New Roman" w:hAnsi="Times New Roman" w:cs="Times New Roman"/>
          <w:sz w:val="28"/>
          <w:szCs w:val="28"/>
          <w:lang w:val="en-US"/>
        </w:rPr>
        <w:t>spblta</w:t>
      </w:r>
      <w:r w:rsidR="004C5DC1" w:rsidRPr="004C5DC1">
        <w:rPr>
          <w:rFonts w:ascii="Times New Roman" w:hAnsi="Times New Roman" w:cs="Times New Roman"/>
          <w:sz w:val="28"/>
          <w:szCs w:val="28"/>
        </w:rPr>
        <w:t>@</w:t>
      </w:r>
      <w:r w:rsidR="004C5DC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C5DC1" w:rsidRPr="004C5DC1">
        <w:rPr>
          <w:rFonts w:ascii="Times New Roman" w:hAnsi="Times New Roman" w:cs="Times New Roman"/>
          <w:sz w:val="28"/>
          <w:szCs w:val="28"/>
        </w:rPr>
        <w:t>.</w:t>
      </w:r>
      <w:r w:rsidR="004C5DC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C5DC1" w:rsidRPr="004C5DC1">
        <w:rPr>
          <w:rFonts w:ascii="Times New Roman" w:hAnsi="Times New Roman" w:cs="Times New Roman"/>
          <w:sz w:val="28"/>
          <w:szCs w:val="28"/>
        </w:rPr>
        <w:t>.</w:t>
      </w:r>
    </w:p>
    <w:p w14:paraId="4CCB9C83" w14:textId="11EC81BA" w:rsidR="00E93AEF" w:rsidRDefault="00E93AEF" w:rsidP="00E93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EF">
        <w:rPr>
          <w:rFonts w:ascii="Times New Roman" w:hAnsi="Times New Roman" w:cs="Times New Roman"/>
          <w:i/>
          <w:iCs/>
          <w:sz w:val="28"/>
          <w:szCs w:val="28"/>
        </w:rPr>
        <w:t xml:space="preserve">Введение. </w:t>
      </w:r>
      <w:r w:rsidR="00091ABA">
        <w:rPr>
          <w:rFonts w:ascii="Times New Roman" w:hAnsi="Times New Roman" w:cs="Times New Roman"/>
          <w:sz w:val="28"/>
          <w:szCs w:val="28"/>
        </w:rPr>
        <w:t xml:space="preserve">Во введении необходимо кратко обосновать </w:t>
      </w:r>
      <w:r w:rsidR="00E91E64">
        <w:rPr>
          <w:rFonts w:ascii="Times New Roman" w:hAnsi="Times New Roman" w:cs="Times New Roman"/>
          <w:sz w:val="28"/>
          <w:szCs w:val="28"/>
        </w:rPr>
        <w:t>выбор темы исследования</w:t>
      </w:r>
      <w:r w:rsidR="00A151E4">
        <w:rPr>
          <w:rFonts w:ascii="Times New Roman" w:hAnsi="Times New Roman" w:cs="Times New Roman"/>
          <w:sz w:val="28"/>
          <w:szCs w:val="28"/>
        </w:rPr>
        <w:t>.</w:t>
      </w:r>
      <w:r w:rsidR="00303B73">
        <w:rPr>
          <w:rFonts w:ascii="Times New Roman" w:hAnsi="Times New Roman" w:cs="Times New Roman"/>
          <w:sz w:val="28"/>
          <w:szCs w:val="28"/>
        </w:rPr>
        <w:t xml:space="preserve"> Указать предмет и объект исследования.</w:t>
      </w:r>
      <w:r w:rsidR="00A151E4">
        <w:rPr>
          <w:rFonts w:ascii="Times New Roman" w:hAnsi="Times New Roman" w:cs="Times New Roman"/>
          <w:sz w:val="28"/>
          <w:szCs w:val="28"/>
        </w:rPr>
        <w:t xml:space="preserve"> </w:t>
      </w:r>
      <w:r w:rsidR="000D4DFF">
        <w:rPr>
          <w:rFonts w:ascii="Times New Roman" w:hAnsi="Times New Roman" w:cs="Times New Roman"/>
          <w:sz w:val="28"/>
          <w:szCs w:val="28"/>
        </w:rPr>
        <w:t>Обозначить его</w:t>
      </w:r>
      <w:r w:rsidR="00A151E4">
        <w:rPr>
          <w:rFonts w:ascii="Times New Roman" w:hAnsi="Times New Roman" w:cs="Times New Roman"/>
          <w:sz w:val="28"/>
          <w:szCs w:val="28"/>
        </w:rPr>
        <w:t xml:space="preserve"> </w:t>
      </w:r>
      <w:r w:rsidR="000D4DFF">
        <w:rPr>
          <w:rFonts w:ascii="Times New Roman" w:hAnsi="Times New Roman" w:cs="Times New Roman"/>
          <w:sz w:val="28"/>
          <w:szCs w:val="28"/>
        </w:rPr>
        <w:t xml:space="preserve">теоретическую и практическую значимость. </w:t>
      </w:r>
      <w:r w:rsidR="00303B73">
        <w:rPr>
          <w:rFonts w:ascii="Times New Roman" w:hAnsi="Times New Roman" w:cs="Times New Roman"/>
          <w:sz w:val="28"/>
          <w:szCs w:val="28"/>
        </w:rPr>
        <w:t>Выделить</w:t>
      </w:r>
      <w:r w:rsidR="000D4DFF">
        <w:rPr>
          <w:rFonts w:ascii="Times New Roman" w:hAnsi="Times New Roman" w:cs="Times New Roman"/>
          <w:sz w:val="28"/>
          <w:szCs w:val="28"/>
        </w:rPr>
        <w:t xml:space="preserve"> цель, задачи и основные выводы работы. Насколько это возможно, сделайте введение понятным для ученых, не занимающихся вашей конкретной областью исследований.</w:t>
      </w:r>
      <w:r w:rsidR="002B56D2">
        <w:rPr>
          <w:rFonts w:ascii="Times New Roman" w:hAnsi="Times New Roman" w:cs="Times New Roman"/>
          <w:sz w:val="28"/>
          <w:szCs w:val="28"/>
        </w:rPr>
        <w:t xml:space="preserve"> Необходимо тщательно изучить текущее состояние вопроса и процитировать основные публикации по теме исследования. Ссылки на используемые источники приводятся в тексте в квадратных скобках с указанием фамилии автора и года </w:t>
      </w:r>
      <w:r w:rsidR="002B56D2" w:rsidRPr="002B56D2">
        <w:rPr>
          <w:rFonts w:ascii="Times New Roman" w:hAnsi="Times New Roman" w:cs="Times New Roman"/>
          <w:sz w:val="28"/>
          <w:szCs w:val="28"/>
        </w:rPr>
        <w:t>[</w:t>
      </w:r>
      <w:r w:rsidR="002B56D2">
        <w:rPr>
          <w:rFonts w:ascii="Times New Roman" w:hAnsi="Times New Roman" w:cs="Times New Roman"/>
          <w:sz w:val="28"/>
          <w:szCs w:val="28"/>
        </w:rPr>
        <w:t>Александрова, 2001; Иванов и др., 2005</w:t>
      </w:r>
      <w:r w:rsidR="002B56D2" w:rsidRPr="002B56D2">
        <w:rPr>
          <w:rFonts w:ascii="Times New Roman" w:hAnsi="Times New Roman" w:cs="Times New Roman"/>
          <w:sz w:val="28"/>
          <w:szCs w:val="28"/>
        </w:rPr>
        <w:t>]</w:t>
      </w:r>
      <w:r w:rsidR="002B56D2">
        <w:rPr>
          <w:rFonts w:ascii="Times New Roman" w:hAnsi="Times New Roman" w:cs="Times New Roman"/>
          <w:sz w:val="28"/>
          <w:szCs w:val="28"/>
        </w:rPr>
        <w:t>.</w:t>
      </w:r>
    </w:p>
    <w:p w14:paraId="2C39F8C3" w14:textId="03AAB676" w:rsidR="002B56D2" w:rsidRDefault="00385014" w:rsidP="008771D1">
      <w:pPr>
        <w:spacing w:before="1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14">
        <w:rPr>
          <w:rFonts w:ascii="Times New Roman" w:hAnsi="Times New Roman" w:cs="Times New Roman"/>
          <w:i/>
          <w:iCs/>
          <w:sz w:val="28"/>
          <w:szCs w:val="28"/>
        </w:rPr>
        <w:t>Материалы и методика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B73">
        <w:rPr>
          <w:rFonts w:ascii="Times New Roman" w:hAnsi="Times New Roman" w:cs="Times New Roman"/>
          <w:sz w:val="28"/>
          <w:szCs w:val="28"/>
        </w:rPr>
        <w:t xml:space="preserve">В материалах и методах описывается последовательность выполнения исследования и обосновывается выбор используемых методов. Раздел </w:t>
      </w:r>
      <w:r w:rsidR="004C5DC1">
        <w:rPr>
          <w:rFonts w:ascii="Times New Roman" w:hAnsi="Times New Roman" w:cs="Times New Roman"/>
          <w:sz w:val="28"/>
          <w:szCs w:val="28"/>
        </w:rPr>
        <w:t>должен дать возможность</w:t>
      </w:r>
      <w:r w:rsidR="00303B73">
        <w:rPr>
          <w:rFonts w:ascii="Times New Roman" w:hAnsi="Times New Roman" w:cs="Times New Roman"/>
          <w:sz w:val="28"/>
          <w:szCs w:val="28"/>
        </w:rPr>
        <w:t xml:space="preserve"> </w:t>
      </w:r>
      <w:r w:rsidR="004C5DC1">
        <w:rPr>
          <w:rFonts w:ascii="Times New Roman" w:hAnsi="Times New Roman" w:cs="Times New Roman"/>
          <w:sz w:val="28"/>
          <w:szCs w:val="28"/>
        </w:rPr>
        <w:t xml:space="preserve">читателю оценить правильность выбранных методов, надежность и аргументированность полученных результатов. </w:t>
      </w:r>
      <w:r w:rsidR="008771D1">
        <w:rPr>
          <w:rFonts w:ascii="Times New Roman" w:hAnsi="Times New Roman" w:cs="Times New Roman"/>
          <w:sz w:val="28"/>
          <w:szCs w:val="28"/>
        </w:rPr>
        <w:t>Информация, изложенная в разделе, предназначена для того, чтобы другие ученые могли воспроизвести исследование, основываясь на приведенных методах.</w:t>
      </w:r>
      <w:r w:rsidR="00EE68FF">
        <w:rPr>
          <w:rFonts w:ascii="Times New Roman" w:hAnsi="Times New Roman" w:cs="Times New Roman"/>
          <w:sz w:val="28"/>
          <w:szCs w:val="28"/>
        </w:rPr>
        <w:t xml:space="preserve"> Ссылка на литературные источники без описания сути метода возможна только </w:t>
      </w:r>
      <w:r w:rsidR="00460DC3">
        <w:rPr>
          <w:rFonts w:ascii="Times New Roman" w:hAnsi="Times New Roman" w:cs="Times New Roman"/>
          <w:sz w:val="28"/>
          <w:szCs w:val="28"/>
        </w:rPr>
        <w:t>если он является традиционным для Вашей области научной деятельности.</w:t>
      </w:r>
      <w:r w:rsidR="00EE68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F01368" w14:textId="545A119C" w:rsidR="008771D1" w:rsidRDefault="008771D1" w:rsidP="0087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экспериментальн</w:t>
      </w:r>
      <w:r w:rsidR="00E4653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E4653C">
        <w:rPr>
          <w:rFonts w:ascii="Times New Roman" w:hAnsi="Times New Roman" w:cs="Times New Roman"/>
          <w:sz w:val="28"/>
          <w:szCs w:val="28"/>
        </w:rPr>
        <w:t>я с использованием лабораторного или производственного оборудования, в этом разделе кратко излагается процесс его наладки перед проведением исследования и режимы работы</w:t>
      </w:r>
      <w:r w:rsidR="005606EF">
        <w:rPr>
          <w:rFonts w:ascii="Times New Roman" w:hAnsi="Times New Roman" w:cs="Times New Roman"/>
          <w:sz w:val="28"/>
          <w:szCs w:val="28"/>
        </w:rPr>
        <w:t>, при которых оно осуществлялось.</w:t>
      </w:r>
    </w:p>
    <w:p w14:paraId="7F468048" w14:textId="0E43B4A9" w:rsidR="00E4653C" w:rsidRDefault="00E4653C" w:rsidP="0087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в статье </w:t>
      </w:r>
      <w:r w:rsidR="005606EF">
        <w:rPr>
          <w:rFonts w:ascii="Times New Roman" w:hAnsi="Times New Roman" w:cs="Times New Roman"/>
          <w:sz w:val="28"/>
          <w:szCs w:val="28"/>
        </w:rPr>
        <w:t xml:space="preserve">статистического анализа, в разделе </w:t>
      </w:r>
      <w:r w:rsidR="00EE68FF">
        <w:rPr>
          <w:rFonts w:ascii="Times New Roman" w:hAnsi="Times New Roman" w:cs="Times New Roman"/>
          <w:sz w:val="28"/>
          <w:szCs w:val="28"/>
        </w:rPr>
        <w:t xml:space="preserve">приводятся </w:t>
      </w:r>
      <w:r w:rsidR="00460DC3">
        <w:rPr>
          <w:rFonts w:ascii="Times New Roman" w:hAnsi="Times New Roman" w:cs="Times New Roman"/>
          <w:sz w:val="28"/>
          <w:szCs w:val="28"/>
        </w:rPr>
        <w:t>анализируемые данные с указанием</w:t>
      </w:r>
      <w:r w:rsidR="008A2FD2">
        <w:rPr>
          <w:rFonts w:ascii="Times New Roman" w:hAnsi="Times New Roman" w:cs="Times New Roman"/>
          <w:sz w:val="28"/>
          <w:szCs w:val="28"/>
        </w:rPr>
        <w:t xml:space="preserve"> ссыл</w:t>
      </w:r>
      <w:r w:rsidR="00BD7B85">
        <w:rPr>
          <w:rFonts w:ascii="Times New Roman" w:hAnsi="Times New Roman" w:cs="Times New Roman"/>
          <w:sz w:val="28"/>
          <w:szCs w:val="28"/>
        </w:rPr>
        <w:t>ок</w:t>
      </w:r>
      <w:r w:rsidR="008A2FD2">
        <w:rPr>
          <w:rFonts w:ascii="Times New Roman" w:hAnsi="Times New Roman" w:cs="Times New Roman"/>
          <w:sz w:val="28"/>
          <w:szCs w:val="28"/>
        </w:rPr>
        <w:t xml:space="preserve"> на</w:t>
      </w:r>
      <w:r w:rsidR="00460DC3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BD7B85">
        <w:rPr>
          <w:rFonts w:ascii="Times New Roman" w:hAnsi="Times New Roman" w:cs="Times New Roman"/>
          <w:sz w:val="28"/>
          <w:szCs w:val="28"/>
        </w:rPr>
        <w:t>и</w:t>
      </w:r>
      <w:r w:rsidR="00DF1824">
        <w:rPr>
          <w:rFonts w:ascii="Times New Roman" w:hAnsi="Times New Roman" w:cs="Times New Roman"/>
          <w:sz w:val="28"/>
          <w:szCs w:val="28"/>
        </w:rPr>
        <w:t xml:space="preserve"> </w:t>
      </w:r>
      <w:r w:rsidR="00DF1824" w:rsidRPr="00DF1824">
        <w:rPr>
          <w:rFonts w:ascii="Times New Roman" w:hAnsi="Times New Roman" w:cs="Times New Roman"/>
          <w:sz w:val="28"/>
          <w:szCs w:val="28"/>
        </w:rPr>
        <w:t>[</w:t>
      </w:r>
      <w:r w:rsidR="00DF182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F1824">
        <w:rPr>
          <w:rFonts w:ascii="Times New Roman" w:hAnsi="Times New Roman" w:cs="Times New Roman"/>
          <w:sz w:val="28"/>
          <w:szCs w:val="28"/>
        </w:rPr>
        <w:t>://12345.</w:t>
      </w:r>
      <w:r w:rsidR="00DF1824">
        <w:rPr>
          <w:rFonts w:ascii="Times New Roman" w:hAnsi="Times New Roman" w:cs="Times New Roman"/>
          <w:sz w:val="28"/>
          <w:szCs w:val="28"/>
          <w:lang w:val="en-US"/>
        </w:rPr>
        <w:t>htm</w:t>
      </w:r>
      <w:r w:rsidR="00DF1824">
        <w:rPr>
          <w:rFonts w:ascii="Times New Roman" w:hAnsi="Times New Roman" w:cs="Times New Roman"/>
          <w:sz w:val="28"/>
          <w:szCs w:val="28"/>
        </w:rPr>
        <w:t xml:space="preserve">; </w:t>
      </w:r>
      <w:r w:rsidR="00DF182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F1824">
        <w:rPr>
          <w:rFonts w:ascii="Times New Roman" w:hAnsi="Times New Roman" w:cs="Times New Roman"/>
          <w:sz w:val="28"/>
          <w:szCs w:val="28"/>
        </w:rPr>
        <w:t>://678910.</w:t>
      </w:r>
      <w:r w:rsidR="00DF1824">
        <w:rPr>
          <w:rFonts w:ascii="Times New Roman" w:hAnsi="Times New Roman" w:cs="Times New Roman"/>
          <w:sz w:val="28"/>
          <w:szCs w:val="28"/>
          <w:lang w:val="en-US"/>
        </w:rPr>
        <w:t>htm</w:t>
      </w:r>
      <w:r w:rsidR="00DF1824" w:rsidRPr="00DF1824">
        <w:rPr>
          <w:rFonts w:ascii="Times New Roman" w:hAnsi="Times New Roman" w:cs="Times New Roman"/>
          <w:sz w:val="28"/>
          <w:szCs w:val="28"/>
        </w:rPr>
        <w:t>]</w:t>
      </w:r>
      <w:r w:rsidR="00DF1824">
        <w:rPr>
          <w:rFonts w:ascii="Times New Roman" w:hAnsi="Times New Roman" w:cs="Times New Roman"/>
          <w:sz w:val="28"/>
          <w:szCs w:val="28"/>
        </w:rPr>
        <w:t xml:space="preserve">. Исключения составляют те случаи, когда данные </w:t>
      </w:r>
      <w:r w:rsidR="008A2FD2">
        <w:rPr>
          <w:rFonts w:ascii="Times New Roman" w:hAnsi="Times New Roman" w:cs="Times New Roman"/>
          <w:sz w:val="28"/>
          <w:szCs w:val="28"/>
        </w:rPr>
        <w:lastRenderedPageBreak/>
        <w:t>получены</w:t>
      </w:r>
      <w:r w:rsidR="00DF1824">
        <w:rPr>
          <w:rFonts w:ascii="Times New Roman" w:hAnsi="Times New Roman" w:cs="Times New Roman"/>
          <w:sz w:val="28"/>
          <w:szCs w:val="28"/>
        </w:rPr>
        <w:t xml:space="preserve"> авторами статьи</w:t>
      </w:r>
      <w:r w:rsidR="008A2FD2">
        <w:rPr>
          <w:rFonts w:ascii="Times New Roman" w:hAnsi="Times New Roman" w:cs="Times New Roman"/>
          <w:sz w:val="28"/>
          <w:szCs w:val="28"/>
        </w:rPr>
        <w:t xml:space="preserve"> в результате проведения эксперимента или собраны</w:t>
      </w:r>
      <w:r w:rsidR="00DF1824">
        <w:rPr>
          <w:rFonts w:ascii="Times New Roman" w:hAnsi="Times New Roman" w:cs="Times New Roman"/>
          <w:sz w:val="28"/>
          <w:szCs w:val="28"/>
        </w:rPr>
        <w:t xml:space="preserve"> в полевых</w:t>
      </w:r>
      <w:r w:rsidR="00BD7B85">
        <w:rPr>
          <w:rFonts w:ascii="Times New Roman" w:hAnsi="Times New Roman" w:cs="Times New Roman"/>
          <w:sz w:val="28"/>
          <w:szCs w:val="28"/>
        </w:rPr>
        <w:t xml:space="preserve"> условиях.</w:t>
      </w:r>
    </w:p>
    <w:p w14:paraId="355FB58E" w14:textId="454CB0C4" w:rsidR="00F877D3" w:rsidRDefault="003A59CB" w:rsidP="00FB54C2">
      <w:pPr>
        <w:spacing w:before="1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CB">
        <w:rPr>
          <w:rFonts w:ascii="Times New Roman" w:hAnsi="Times New Roman" w:cs="Times New Roman"/>
          <w:i/>
          <w:iCs/>
          <w:sz w:val="28"/>
          <w:szCs w:val="28"/>
        </w:rPr>
        <w:t>Результаты исследования.</w:t>
      </w:r>
      <w:r w:rsidR="00BD7B85">
        <w:rPr>
          <w:rFonts w:ascii="Times New Roman" w:hAnsi="Times New Roman" w:cs="Times New Roman"/>
          <w:sz w:val="28"/>
          <w:szCs w:val="28"/>
        </w:rPr>
        <w:t xml:space="preserve"> Этот раздел должен содержать описание результатов исследования и их интерпретацию. Результаты проведенного исследования необходимо описывать достаточно полно, чтобы читатель мог проследить его этапы и оценить обоснованность сделанных автором выводов.</w:t>
      </w:r>
    </w:p>
    <w:p w14:paraId="1C151884" w14:textId="19C84507" w:rsidR="00BD7B85" w:rsidRDefault="00E819DE" w:rsidP="00BD7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статье присутствует маркированный список, то он должен быть оформлен следующим образом:</w:t>
      </w:r>
    </w:p>
    <w:p w14:paraId="330CDDAF" w14:textId="0A8029B8" w:rsidR="00E819DE" w:rsidRDefault="004D0DD0" w:rsidP="004D0DD0">
      <w:pPr>
        <w:pStyle w:val="a5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позиция;</w:t>
      </w:r>
    </w:p>
    <w:p w14:paraId="23FAF4F7" w14:textId="24CF8EB8" w:rsidR="004D0DD0" w:rsidRDefault="004D0DD0" w:rsidP="004D0DD0">
      <w:pPr>
        <w:pStyle w:val="a5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позиция;</w:t>
      </w:r>
    </w:p>
    <w:p w14:paraId="0C5C33E2" w14:textId="208043FA" w:rsidR="004D0DD0" w:rsidRPr="00E819DE" w:rsidRDefault="004D0DD0" w:rsidP="004D0DD0">
      <w:pPr>
        <w:pStyle w:val="a5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позиция.</w:t>
      </w:r>
    </w:p>
    <w:p w14:paraId="75F1864F" w14:textId="4E06AEA3" w:rsidR="00BD7B85" w:rsidRDefault="004D0DD0" w:rsidP="00FB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рукописи продолжается здесь.</w:t>
      </w:r>
    </w:p>
    <w:p w14:paraId="69EB51B5" w14:textId="72E6C3B5" w:rsidR="004D0DD0" w:rsidRDefault="004D0DD0" w:rsidP="00FB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статье присутствует нумерованный список, то он должен быть оформлен следующим образом:</w:t>
      </w:r>
    </w:p>
    <w:p w14:paraId="7403E08A" w14:textId="003A08A2" w:rsidR="004D0DD0" w:rsidRDefault="004D0DD0" w:rsidP="004D0DD0">
      <w:pPr>
        <w:pStyle w:val="a5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позиция;</w:t>
      </w:r>
    </w:p>
    <w:p w14:paraId="4D69D690" w14:textId="7BB6F4E5" w:rsidR="004D0DD0" w:rsidRDefault="004D0DD0" w:rsidP="004D0DD0">
      <w:pPr>
        <w:pStyle w:val="a5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позиция;</w:t>
      </w:r>
    </w:p>
    <w:p w14:paraId="34DDE536" w14:textId="3BCD9883" w:rsidR="004D0DD0" w:rsidRDefault="004D0DD0" w:rsidP="004D0DD0">
      <w:pPr>
        <w:pStyle w:val="a5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позиция.</w:t>
      </w:r>
    </w:p>
    <w:p w14:paraId="5960C051" w14:textId="5CFF98C1" w:rsidR="004D0DD0" w:rsidRDefault="004D0DD0" w:rsidP="00FB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  <w:r w:rsidR="00FB54C2">
        <w:rPr>
          <w:rFonts w:ascii="Times New Roman" w:hAnsi="Times New Roman" w:cs="Times New Roman"/>
          <w:sz w:val="28"/>
          <w:szCs w:val="28"/>
        </w:rPr>
        <w:t>рукописи</w:t>
      </w:r>
      <w:r>
        <w:rPr>
          <w:rFonts w:ascii="Times New Roman" w:hAnsi="Times New Roman" w:cs="Times New Roman"/>
          <w:sz w:val="28"/>
          <w:szCs w:val="28"/>
        </w:rPr>
        <w:t xml:space="preserve"> продолжается здесь.</w:t>
      </w:r>
    </w:p>
    <w:p w14:paraId="125A0C60" w14:textId="77777777" w:rsidR="00542627" w:rsidRDefault="004D0DD0" w:rsidP="00FB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рисунки и таблицы должны быть </w:t>
      </w:r>
      <w:r w:rsidR="00FB54C2">
        <w:rPr>
          <w:rFonts w:ascii="Times New Roman" w:hAnsi="Times New Roman" w:cs="Times New Roman"/>
          <w:sz w:val="28"/>
          <w:szCs w:val="28"/>
        </w:rPr>
        <w:t>упомянуты в основном тексте статьи в круглых скобках с указанием номера рисунка (рис.</w:t>
      </w:r>
      <w:r w:rsidR="00C741FE">
        <w:rPr>
          <w:rFonts w:ascii="Times New Roman" w:hAnsi="Times New Roman" w:cs="Times New Roman"/>
          <w:sz w:val="28"/>
          <w:szCs w:val="28"/>
        </w:rPr>
        <w:t xml:space="preserve"> </w:t>
      </w:r>
      <w:r w:rsidR="00FB54C2">
        <w:rPr>
          <w:rFonts w:ascii="Times New Roman" w:hAnsi="Times New Roman" w:cs="Times New Roman"/>
          <w:sz w:val="28"/>
          <w:szCs w:val="28"/>
        </w:rPr>
        <w:t>1) или таблицы (табл.</w:t>
      </w:r>
      <w:r w:rsidR="00C741FE">
        <w:rPr>
          <w:rFonts w:ascii="Times New Roman" w:hAnsi="Times New Roman" w:cs="Times New Roman"/>
          <w:sz w:val="28"/>
          <w:szCs w:val="28"/>
        </w:rPr>
        <w:t xml:space="preserve"> </w:t>
      </w:r>
      <w:r w:rsidR="00FB54C2">
        <w:rPr>
          <w:rFonts w:ascii="Times New Roman" w:hAnsi="Times New Roman" w:cs="Times New Roman"/>
          <w:sz w:val="28"/>
          <w:szCs w:val="28"/>
        </w:rPr>
        <w:t>1).</w:t>
      </w:r>
      <w:r w:rsidR="00542627">
        <w:rPr>
          <w:rFonts w:ascii="Times New Roman" w:hAnsi="Times New Roman" w:cs="Times New Roman"/>
          <w:sz w:val="28"/>
          <w:szCs w:val="28"/>
        </w:rPr>
        <w:t xml:space="preserve"> Рисунки и таблицы следует размещать в основном тексте рядом с местом их первого упоминания.</w:t>
      </w:r>
    </w:p>
    <w:p w14:paraId="381ABC4F" w14:textId="1D5A6FEC" w:rsidR="004D0DD0" w:rsidRDefault="00C741FE" w:rsidP="00FB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к рисункам набираются как на русском, так и на английском языке, шрифтом размерностью 13 п. Таблицы оформляются только в книжной ориентации. Текст в таблицах набирается шрифтом размерностью 13 п. Названия таблиц приводятся</w:t>
      </w:r>
      <w:r w:rsidR="00300E46">
        <w:rPr>
          <w:rFonts w:ascii="Times New Roman" w:hAnsi="Times New Roman" w:cs="Times New Roman"/>
          <w:sz w:val="28"/>
          <w:szCs w:val="28"/>
        </w:rPr>
        <w:t xml:space="preserve"> полужирным шрифтом</w:t>
      </w:r>
      <w:r>
        <w:rPr>
          <w:rFonts w:ascii="Times New Roman" w:hAnsi="Times New Roman" w:cs="Times New Roman"/>
          <w:sz w:val="28"/>
          <w:szCs w:val="28"/>
        </w:rPr>
        <w:t xml:space="preserve"> как на русском, так и на английском языке.</w:t>
      </w:r>
    </w:p>
    <w:p w14:paraId="3FD5845A" w14:textId="77777777" w:rsidR="00542627" w:rsidRDefault="00542627" w:rsidP="00FB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EB53C0" w14:textId="00D514F2" w:rsidR="00C741FE" w:rsidRDefault="00C741FE" w:rsidP="00BF7E18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1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9149A1" wp14:editId="476C48BB">
            <wp:extent cx="2181225" cy="1720627"/>
            <wp:effectExtent l="0" t="0" r="0" b="0"/>
            <wp:docPr id="14" name="Рисунок 4" descr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8FFD595E-F9EA-4970-8ABD-57E73ED579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4" descr="Рисунок 4">
                      <a:extLst>
                        <a:ext uri="{FF2B5EF4-FFF2-40B4-BE49-F238E27FC236}">
                          <a16:creationId xmlns:a16="http://schemas.microsoft.com/office/drawing/2014/main" id="{8FFD595E-F9EA-4970-8ABD-57E73ED579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19000" contrast="7000"/>
                              </a14:imgEffect>
                            </a14:imgLayer>
                          </a14:imgProps>
                        </a:ext>
                      </a:extLst>
                    </a:blip>
                    <a:srcRect b="4867"/>
                    <a:stretch/>
                  </pic:blipFill>
                  <pic:spPr bwMode="auto">
                    <a:xfrm>
                      <a:off x="0" y="0"/>
                      <a:ext cx="2200349" cy="1735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EB60F8" w14:textId="55F6D3A9" w:rsidR="00C741FE" w:rsidRDefault="00C741FE" w:rsidP="00BF7E1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41FE">
        <w:rPr>
          <w:rFonts w:ascii="Times New Roman" w:hAnsi="Times New Roman" w:cs="Times New Roman"/>
          <w:i/>
          <w:iCs/>
          <w:sz w:val="26"/>
          <w:szCs w:val="26"/>
        </w:rPr>
        <w:t>Рис. 1.</w:t>
      </w:r>
      <w:r>
        <w:rPr>
          <w:rFonts w:ascii="Times New Roman" w:hAnsi="Times New Roman" w:cs="Times New Roman"/>
          <w:sz w:val="26"/>
          <w:szCs w:val="26"/>
        </w:rPr>
        <w:t xml:space="preserve"> Название рисунка на русском языке</w:t>
      </w:r>
    </w:p>
    <w:p w14:paraId="7922EBC2" w14:textId="564C7035" w:rsidR="00C741FE" w:rsidRPr="00C741FE" w:rsidRDefault="00C741FE" w:rsidP="00C741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41FE">
        <w:rPr>
          <w:rFonts w:ascii="Times New Roman" w:hAnsi="Times New Roman" w:cs="Times New Roman"/>
          <w:i/>
          <w:iCs/>
          <w:sz w:val="26"/>
          <w:szCs w:val="26"/>
          <w:lang w:val="en-US"/>
        </w:rPr>
        <w:t>Fig</w:t>
      </w:r>
      <w:r w:rsidRPr="00C741FE">
        <w:rPr>
          <w:rFonts w:ascii="Times New Roman" w:hAnsi="Times New Roman" w:cs="Times New Roman"/>
          <w:i/>
          <w:iCs/>
          <w:sz w:val="26"/>
          <w:szCs w:val="26"/>
        </w:rPr>
        <w:t>. 1.</w:t>
      </w:r>
      <w:r w:rsidRPr="00C741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Название рисунка на английском языке</w:t>
      </w:r>
    </w:p>
    <w:p w14:paraId="09FCB503" w14:textId="1CAB147B" w:rsidR="00C741FE" w:rsidRDefault="00C741FE" w:rsidP="00FB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D82DB" w14:textId="53D3F7E0" w:rsidR="00542627" w:rsidRDefault="00542627" w:rsidP="00FB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рукописи продолжается здесь.</w:t>
      </w:r>
    </w:p>
    <w:p w14:paraId="04C5952F" w14:textId="2AF8E6AB" w:rsidR="00145BC6" w:rsidRDefault="00145BC6" w:rsidP="00FB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A25F44" w14:paraId="33DADB56" w14:textId="77777777" w:rsidTr="00BF7E18">
        <w:tc>
          <w:tcPr>
            <w:tcW w:w="4643" w:type="dxa"/>
            <w:vAlign w:val="center"/>
          </w:tcPr>
          <w:p w14:paraId="11E842A1" w14:textId="1E908D9C" w:rsidR="00145BC6" w:rsidRPr="00145BC6" w:rsidRDefault="00FA2D4D" w:rsidP="00BF7E18">
            <w:pPr>
              <w:spacing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D5A">
              <w:rPr>
                <w:noProof/>
              </w:rPr>
              <w:drawing>
                <wp:inline distT="0" distB="0" distL="0" distR="0" wp14:anchorId="2A954ECC" wp14:editId="3CFCB9A2">
                  <wp:extent cx="1952625" cy="1952625"/>
                  <wp:effectExtent l="0" t="0" r="9525" b="9525"/>
                  <wp:docPr id="1" name="Picture 1" descr="C:\Users\martin\Downloads\testFigur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in\Downloads\testFigur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vAlign w:val="center"/>
          </w:tcPr>
          <w:p w14:paraId="1650C679" w14:textId="0C54C3ED" w:rsidR="00145BC6" w:rsidRPr="00145BC6" w:rsidRDefault="00145BC6" w:rsidP="00BF7E18">
            <w:pPr>
              <w:spacing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D5A">
              <w:rPr>
                <w:noProof/>
              </w:rPr>
              <w:drawing>
                <wp:inline distT="0" distB="0" distL="0" distR="0" wp14:anchorId="2AED1AF0" wp14:editId="733E10A1">
                  <wp:extent cx="1952625" cy="1952625"/>
                  <wp:effectExtent l="0" t="0" r="9525" b="9525"/>
                  <wp:docPr id="6" name="Picture 1" descr="C:\Users\martin\Downloads\testFigur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in\Downloads\testFigur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F44" w14:paraId="26B6B574" w14:textId="77777777" w:rsidTr="00BF7E18">
        <w:tc>
          <w:tcPr>
            <w:tcW w:w="4643" w:type="dxa"/>
            <w:vAlign w:val="center"/>
          </w:tcPr>
          <w:p w14:paraId="6E1D41BD" w14:textId="55D79E1D" w:rsidR="00145BC6" w:rsidRPr="00BF7E18" w:rsidRDefault="00BF7E18" w:rsidP="00145B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a)</w:t>
            </w:r>
          </w:p>
        </w:tc>
        <w:tc>
          <w:tcPr>
            <w:tcW w:w="4643" w:type="dxa"/>
            <w:vAlign w:val="center"/>
          </w:tcPr>
          <w:p w14:paraId="736FE525" w14:textId="1E586B19" w:rsidR="00145BC6" w:rsidRPr="00BF7E18" w:rsidRDefault="00BF7E18" w:rsidP="00145B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(b)</w:t>
            </w:r>
          </w:p>
        </w:tc>
      </w:tr>
      <w:tr w:rsidR="00BF7E18" w14:paraId="343156BE" w14:textId="77777777" w:rsidTr="00BF7E18">
        <w:tc>
          <w:tcPr>
            <w:tcW w:w="9286" w:type="dxa"/>
            <w:gridSpan w:val="2"/>
            <w:vAlign w:val="center"/>
          </w:tcPr>
          <w:p w14:paraId="14E08F0C" w14:textId="3763CF1D" w:rsidR="00BF7E18" w:rsidRDefault="00BF7E18" w:rsidP="00BF7E18">
            <w:pPr>
              <w:spacing w:before="160"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E1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Рис. 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Название рисунка на русском языке: </w:t>
            </w:r>
            <w:r w:rsidRPr="00BF7E1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BF7E1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описание рисунка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на русском языке; </w:t>
            </w:r>
            <w:r w:rsidRPr="00BF7E1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BF7E1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описание рисунка</w:t>
            </w:r>
            <w:r w:rsidRPr="00BF7E1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BF7E1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русском языке</w:t>
            </w:r>
          </w:p>
          <w:p w14:paraId="16FAF262" w14:textId="31DEDF20" w:rsidR="00BF7E18" w:rsidRPr="00BF7E18" w:rsidRDefault="00BF7E18" w:rsidP="00145B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Fig</w:t>
            </w:r>
            <w:r w:rsidRPr="00BF7E1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 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Название рисунка на английском языке: </w:t>
            </w:r>
            <w:r w:rsidRPr="00BF7E1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BF7E1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описание рисунка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на английском языке; </w:t>
            </w:r>
            <w:r w:rsidRPr="00BF7E1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BF7E1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описание рисунка</w:t>
            </w:r>
            <w:r w:rsidRPr="00BF7E1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BF7E1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английском языке</w:t>
            </w:r>
          </w:p>
        </w:tc>
      </w:tr>
    </w:tbl>
    <w:p w14:paraId="29B6099C" w14:textId="479B7732" w:rsidR="00145BC6" w:rsidRDefault="00145BC6" w:rsidP="00300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38849E" w14:textId="612ABCBB" w:rsidR="00145BC6" w:rsidRDefault="00300E46" w:rsidP="00FB5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рукописи продолжается здесь.</w:t>
      </w:r>
    </w:p>
    <w:p w14:paraId="3F9744CD" w14:textId="0EB90BFB" w:rsidR="00300E46" w:rsidRDefault="00300E46" w:rsidP="0094653B">
      <w:pPr>
        <w:spacing w:before="160" w:after="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300E46">
        <w:rPr>
          <w:rFonts w:ascii="Times New Roman" w:hAnsi="Times New Roman" w:cs="Times New Roman"/>
          <w:i/>
          <w:iCs/>
          <w:sz w:val="26"/>
          <w:szCs w:val="26"/>
        </w:rPr>
        <w:t>Таблица 1</w:t>
      </w:r>
    </w:p>
    <w:p w14:paraId="6C0D4EC2" w14:textId="74FB3639" w:rsidR="00300E46" w:rsidRDefault="0094653B" w:rsidP="0094653B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653B">
        <w:rPr>
          <w:rFonts w:ascii="Times New Roman" w:hAnsi="Times New Roman" w:cs="Times New Roman"/>
          <w:b/>
          <w:bCs/>
          <w:sz w:val="26"/>
          <w:szCs w:val="26"/>
        </w:rPr>
        <w:t>Название таблицы на русском языке</w:t>
      </w:r>
    </w:p>
    <w:p w14:paraId="2D7243E3" w14:textId="07F24985" w:rsidR="0094653B" w:rsidRPr="0094653B" w:rsidRDefault="0094653B" w:rsidP="0094653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Название таблицы на английском языке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94653B" w14:paraId="26C996D0" w14:textId="77777777" w:rsidTr="0094653B">
        <w:trPr>
          <w:jc w:val="center"/>
        </w:trPr>
        <w:tc>
          <w:tcPr>
            <w:tcW w:w="1250" w:type="pct"/>
            <w:vAlign w:val="center"/>
          </w:tcPr>
          <w:p w14:paraId="4EEE90DF" w14:textId="16279A5D" w:rsidR="0094653B" w:rsidRPr="0094653B" w:rsidRDefault="0094653B" w:rsidP="00946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1</w:t>
            </w:r>
          </w:p>
        </w:tc>
        <w:tc>
          <w:tcPr>
            <w:tcW w:w="1250" w:type="pct"/>
            <w:vAlign w:val="center"/>
          </w:tcPr>
          <w:p w14:paraId="3138A39D" w14:textId="3D02173E" w:rsidR="0094653B" w:rsidRPr="0094653B" w:rsidRDefault="0094653B" w:rsidP="00946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2</w:t>
            </w:r>
          </w:p>
        </w:tc>
        <w:tc>
          <w:tcPr>
            <w:tcW w:w="1250" w:type="pct"/>
            <w:vAlign w:val="center"/>
          </w:tcPr>
          <w:p w14:paraId="64E995C6" w14:textId="55F5E8C8" w:rsidR="0094653B" w:rsidRPr="0094653B" w:rsidRDefault="0094653B" w:rsidP="00946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3</w:t>
            </w:r>
          </w:p>
        </w:tc>
        <w:tc>
          <w:tcPr>
            <w:tcW w:w="1250" w:type="pct"/>
            <w:vAlign w:val="center"/>
          </w:tcPr>
          <w:p w14:paraId="7023C1AA" w14:textId="4C0347CC" w:rsidR="0094653B" w:rsidRPr="0094653B" w:rsidRDefault="0094653B" w:rsidP="00946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4</w:t>
            </w:r>
          </w:p>
        </w:tc>
      </w:tr>
      <w:tr w:rsidR="0094653B" w14:paraId="57E1B074" w14:textId="77777777" w:rsidTr="0094653B">
        <w:trPr>
          <w:jc w:val="center"/>
        </w:trPr>
        <w:tc>
          <w:tcPr>
            <w:tcW w:w="1250" w:type="pct"/>
            <w:vAlign w:val="center"/>
          </w:tcPr>
          <w:p w14:paraId="1EAB6D60" w14:textId="335E3F17" w:rsidR="0094653B" w:rsidRPr="0094653B" w:rsidRDefault="0094653B" w:rsidP="00946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запись 1</w:t>
            </w:r>
          </w:p>
        </w:tc>
        <w:tc>
          <w:tcPr>
            <w:tcW w:w="1250" w:type="pct"/>
            <w:vAlign w:val="center"/>
          </w:tcPr>
          <w:p w14:paraId="318FBE1D" w14:textId="6AAED0A5" w:rsidR="0094653B" w:rsidRPr="0094653B" w:rsidRDefault="0094653B" w:rsidP="00946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данные</w:t>
            </w:r>
          </w:p>
        </w:tc>
        <w:tc>
          <w:tcPr>
            <w:tcW w:w="1250" w:type="pct"/>
          </w:tcPr>
          <w:p w14:paraId="727D27E3" w14:textId="3A66EB7C" w:rsidR="0094653B" w:rsidRPr="0094653B" w:rsidRDefault="0094653B" w:rsidP="0094653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E7707">
              <w:rPr>
                <w:rFonts w:ascii="Times New Roman" w:hAnsi="Times New Roman" w:cs="Times New Roman"/>
                <w:sz w:val="26"/>
                <w:szCs w:val="26"/>
              </w:rPr>
              <w:t>данные</w:t>
            </w:r>
          </w:p>
        </w:tc>
        <w:tc>
          <w:tcPr>
            <w:tcW w:w="1250" w:type="pct"/>
          </w:tcPr>
          <w:p w14:paraId="46702900" w14:textId="1F3E1DEB" w:rsidR="0094653B" w:rsidRPr="0094653B" w:rsidRDefault="0094653B" w:rsidP="00946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6BA">
              <w:rPr>
                <w:rFonts w:ascii="Times New Roman" w:hAnsi="Times New Roman" w:cs="Times New Roman"/>
                <w:sz w:val="26"/>
                <w:szCs w:val="26"/>
              </w:rPr>
              <w:t>данные</w:t>
            </w:r>
          </w:p>
        </w:tc>
      </w:tr>
      <w:tr w:rsidR="0094653B" w14:paraId="01EF5804" w14:textId="77777777" w:rsidTr="0094653B">
        <w:trPr>
          <w:jc w:val="center"/>
        </w:trPr>
        <w:tc>
          <w:tcPr>
            <w:tcW w:w="1250" w:type="pct"/>
            <w:vAlign w:val="center"/>
          </w:tcPr>
          <w:p w14:paraId="083B289D" w14:textId="454348EA" w:rsidR="0094653B" w:rsidRPr="0094653B" w:rsidRDefault="0094653B" w:rsidP="00946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запись 2</w:t>
            </w:r>
          </w:p>
        </w:tc>
        <w:tc>
          <w:tcPr>
            <w:tcW w:w="1250" w:type="pct"/>
          </w:tcPr>
          <w:p w14:paraId="6091B3AC" w14:textId="02DC1645" w:rsidR="0094653B" w:rsidRPr="0094653B" w:rsidRDefault="0094653B" w:rsidP="00946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EB5">
              <w:rPr>
                <w:rFonts w:ascii="Times New Roman" w:hAnsi="Times New Roman" w:cs="Times New Roman"/>
                <w:sz w:val="26"/>
                <w:szCs w:val="26"/>
              </w:rPr>
              <w:t>данные</w:t>
            </w:r>
          </w:p>
        </w:tc>
        <w:tc>
          <w:tcPr>
            <w:tcW w:w="1250" w:type="pct"/>
          </w:tcPr>
          <w:p w14:paraId="50A6C6DE" w14:textId="1964BD1B" w:rsidR="0094653B" w:rsidRPr="0094653B" w:rsidRDefault="0094653B" w:rsidP="0094653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E7707">
              <w:rPr>
                <w:rFonts w:ascii="Times New Roman" w:hAnsi="Times New Roman" w:cs="Times New Roman"/>
                <w:sz w:val="26"/>
                <w:szCs w:val="26"/>
              </w:rPr>
              <w:t>данные</w:t>
            </w:r>
          </w:p>
        </w:tc>
        <w:tc>
          <w:tcPr>
            <w:tcW w:w="1250" w:type="pct"/>
          </w:tcPr>
          <w:p w14:paraId="29281661" w14:textId="2D0E7D97" w:rsidR="0094653B" w:rsidRPr="0094653B" w:rsidRDefault="0094653B" w:rsidP="00946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6BA">
              <w:rPr>
                <w:rFonts w:ascii="Times New Roman" w:hAnsi="Times New Roman" w:cs="Times New Roman"/>
                <w:sz w:val="26"/>
                <w:szCs w:val="26"/>
              </w:rPr>
              <w:t>данные</w:t>
            </w:r>
          </w:p>
        </w:tc>
      </w:tr>
      <w:tr w:rsidR="0094653B" w14:paraId="08F6E147" w14:textId="77777777" w:rsidTr="0094653B">
        <w:trPr>
          <w:jc w:val="center"/>
        </w:trPr>
        <w:tc>
          <w:tcPr>
            <w:tcW w:w="1250" w:type="pct"/>
            <w:vAlign w:val="center"/>
          </w:tcPr>
          <w:p w14:paraId="56103D96" w14:textId="5E837E0C" w:rsidR="0094653B" w:rsidRPr="0094653B" w:rsidRDefault="0094653B" w:rsidP="00946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запись 3</w:t>
            </w:r>
          </w:p>
        </w:tc>
        <w:tc>
          <w:tcPr>
            <w:tcW w:w="1250" w:type="pct"/>
          </w:tcPr>
          <w:p w14:paraId="48177CCF" w14:textId="504EF7C2" w:rsidR="0094653B" w:rsidRPr="0094653B" w:rsidRDefault="0094653B" w:rsidP="00946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EB5">
              <w:rPr>
                <w:rFonts w:ascii="Times New Roman" w:hAnsi="Times New Roman" w:cs="Times New Roman"/>
                <w:sz w:val="26"/>
                <w:szCs w:val="26"/>
              </w:rPr>
              <w:t>данные</w:t>
            </w:r>
          </w:p>
        </w:tc>
        <w:tc>
          <w:tcPr>
            <w:tcW w:w="1250" w:type="pct"/>
          </w:tcPr>
          <w:p w14:paraId="481BEF75" w14:textId="48B76C1B" w:rsidR="0094653B" w:rsidRPr="0094653B" w:rsidRDefault="0094653B" w:rsidP="0094653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E7707">
              <w:rPr>
                <w:rFonts w:ascii="Times New Roman" w:hAnsi="Times New Roman" w:cs="Times New Roman"/>
                <w:sz w:val="26"/>
                <w:szCs w:val="26"/>
              </w:rPr>
              <w:t>данные</w:t>
            </w:r>
          </w:p>
        </w:tc>
        <w:tc>
          <w:tcPr>
            <w:tcW w:w="1250" w:type="pct"/>
          </w:tcPr>
          <w:p w14:paraId="72BE48AC" w14:textId="1FF4CCB2" w:rsidR="0094653B" w:rsidRPr="0094653B" w:rsidRDefault="0094653B" w:rsidP="00946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6BA">
              <w:rPr>
                <w:rFonts w:ascii="Times New Roman" w:hAnsi="Times New Roman" w:cs="Times New Roman"/>
                <w:sz w:val="26"/>
                <w:szCs w:val="26"/>
              </w:rPr>
              <w:t>данные</w:t>
            </w:r>
          </w:p>
        </w:tc>
      </w:tr>
      <w:tr w:rsidR="0094653B" w14:paraId="77111A74" w14:textId="77777777" w:rsidTr="0094653B">
        <w:trPr>
          <w:jc w:val="center"/>
        </w:trPr>
        <w:tc>
          <w:tcPr>
            <w:tcW w:w="1250" w:type="pct"/>
            <w:vAlign w:val="center"/>
          </w:tcPr>
          <w:p w14:paraId="7C139F0E" w14:textId="670115B0" w:rsidR="0094653B" w:rsidRPr="0094653B" w:rsidRDefault="0094653B" w:rsidP="00946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запись 4</w:t>
            </w:r>
          </w:p>
        </w:tc>
        <w:tc>
          <w:tcPr>
            <w:tcW w:w="1250" w:type="pct"/>
          </w:tcPr>
          <w:p w14:paraId="17C9E4FC" w14:textId="0083AB25" w:rsidR="0094653B" w:rsidRPr="0094653B" w:rsidRDefault="0094653B" w:rsidP="00946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EB5">
              <w:rPr>
                <w:rFonts w:ascii="Times New Roman" w:hAnsi="Times New Roman" w:cs="Times New Roman"/>
                <w:sz w:val="26"/>
                <w:szCs w:val="26"/>
              </w:rPr>
              <w:t>данные</w:t>
            </w:r>
          </w:p>
        </w:tc>
        <w:tc>
          <w:tcPr>
            <w:tcW w:w="1250" w:type="pct"/>
          </w:tcPr>
          <w:p w14:paraId="376245A1" w14:textId="3FBB2399" w:rsidR="0094653B" w:rsidRPr="0094653B" w:rsidRDefault="0094653B" w:rsidP="0094653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E7707">
              <w:rPr>
                <w:rFonts w:ascii="Times New Roman" w:hAnsi="Times New Roman" w:cs="Times New Roman"/>
                <w:sz w:val="26"/>
                <w:szCs w:val="26"/>
              </w:rPr>
              <w:t>данные</w:t>
            </w:r>
          </w:p>
        </w:tc>
        <w:tc>
          <w:tcPr>
            <w:tcW w:w="1250" w:type="pct"/>
          </w:tcPr>
          <w:p w14:paraId="5016002A" w14:textId="0D5D7D0B" w:rsidR="0094653B" w:rsidRPr="0094653B" w:rsidRDefault="0094653B" w:rsidP="00946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6BA">
              <w:rPr>
                <w:rFonts w:ascii="Times New Roman" w:hAnsi="Times New Roman" w:cs="Times New Roman"/>
                <w:sz w:val="26"/>
                <w:szCs w:val="26"/>
              </w:rPr>
              <w:t>данные</w:t>
            </w:r>
          </w:p>
        </w:tc>
      </w:tr>
    </w:tbl>
    <w:p w14:paraId="2A2DA140" w14:textId="28996177" w:rsidR="00300E46" w:rsidRPr="0094653B" w:rsidRDefault="0094653B" w:rsidP="0094653B">
      <w:pPr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53B">
        <w:rPr>
          <w:rFonts w:ascii="Times New Roman" w:hAnsi="Times New Roman" w:cs="Times New Roman"/>
          <w:i/>
          <w:iCs/>
          <w:sz w:val="26"/>
          <w:szCs w:val="26"/>
        </w:rPr>
        <w:t>Примечание</w:t>
      </w:r>
      <w:r>
        <w:rPr>
          <w:rFonts w:ascii="Times New Roman" w:hAnsi="Times New Roman" w:cs="Times New Roman"/>
          <w:sz w:val="26"/>
          <w:szCs w:val="26"/>
        </w:rPr>
        <w:t>: текст примечания</w:t>
      </w:r>
    </w:p>
    <w:p w14:paraId="528ECDB3" w14:textId="06B24193" w:rsidR="0094653B" w:rsidRDefault="0094653B" w:rsidP="00300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8A63F0" w14:textId="07EE1D72" w:rsidR="0094653B" w:rsidRDefault="0094653B" w:rsidP="0094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рукописи продолжается здесь.</w:t>
      </w:r>
    </w:p>
    <w:p w14:paraId="54EC649F" w14:textId="6CBBC8A8" w:rsidR="0094653B" w:rsidRDefault="00D76847" w:rsidP="00DC5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Формулы должны быть набраны в редакторе формул </w:t>
      </w:r>
      <w:r>
        <w:rPr>
          <w:rFonts w:ascii="Times New Roman" w:hAnsi="Times New Roman" w:cs="Times New Roman"/>
          <w:sz w:val="28"/>
          <w:szCs w:val="28"/>
          <w:lang w:val="en-US"/>
        </w:rPr>
        <w:t>MathType</w:t>
      </w:r>
      <w:r w:rsidRPr="00D76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D76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D76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Equation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5C8D">
        <w:rPr>
          <w:rFonts w:ascii="Times New Roman" w:hAnsi="Times New Roman" w:cs="Times New Roman"/>
          <w:sz w:val="28"/>
          <w:szCs w:val="28"/>
        </w:rPr>
        <w:t xml:space="preserve"> Размерности физических величин выражаются в международной системе единиц СИ. </w:t>
      </w:r>
      <w:r>
        <w:rPr>
          <w:rFonts w:ascii="Times New Roman" w:hAnsi="Times New Roman" w:cs="Times New Roman"/>
          <w:sz w:val="28"/>
          <w:szCs w:val="28"/>
        </w:rPr>
        <w:t>Формулы в виде нередактируемых рисунков недопустимы.</w:t>
      </w:r>
      <w:r w:rsidR="00A25F44">
        <w:rPr>
          <w:rFonts w:ascii="Times New Roman" w:hAnsi="Times New Roman" w:cs="Times New Roman"/>
          <w:sz w:val="28"/>
          <w:szCs w:val="28"/>
        </w:rPr>
        <w:t xml:space="preserve"> Формулы в статье должны быть пронумерованы.</w:t>
      </w:r>
      <w:r w:rsidR="00D674D0">
        <w:rPr>
          <w:rFonts w:ascii="Times New Roman" w:hAnsi="Times New Roman" w:cs="Times New Roman"/>
          <w:sz w:val="28"/>
          <w:szCs w:val="28"/>
        </w:rPr>
        <w:t xml:space="preserve"> Химические формулы должны быть набраны с помощью специализированных программ (например, </w:t>
      </w:r>
      <w:r w:rsidR="00D674D0">
        <w:rPr>
          <w:rFonts w:ascii="Times New Roman" w:hAnsi="Times New Roman" w:cs="Times New Roman"/>
          <w:sz w:val="28"/>
          <w:szCs w:val="28"/>
          <w:lang w:val="en-US"/>
        </w:rPr>
        <w:t>ChemWin</w:t>
      </w:r>
      <w:r w:rsidR="00D674D0" w:rsidRPr="00D674D0">
        <w:rPr>
          <w:rFonts w:ascii="Times New Roman" w:hAnsi="Times New Roman" w:cs="Times New Roman"/>
          <w:sz w:val="28"/>
          <w:szCs w:val="28"/>
        </w:rPr>
        <w:t xml:space="preserve"> </w:t>
      </w:r>
      <w:r w:rsidR="00D674D0">
        <w:rPr>
          <w:rFonts w:ascii="Times New Roman" w:hAnsi="Times New Roman" w:cs="Times New Roman"/>
          <w:sz w:val="28"/>
          <w:szCs w:val="28"/>
        </w:rPr>
        <w:t>или</w:t>
      </w:r>
      <w:r w:rsidR="00D674D0" w:rsidRPr="00D674D0">
        <w:rPr>
          <w:rFonts w:ascii="Times New Roman" w:hAnsi="Times New Roman" w:cs="Times New Roman"/>
          <w:sz w:val="28"/>
          <w:szCs w:val="28"/>
        </w:rPr>
        <w:t xml:space="preserve"> </w:t>
      </w:r>
      <w:r w:rsidR="00D674D0">
        <w:rPr>
          <w:rFonts w:ascii="Times New Roman" w:hAnsi="Times New Roman" w:cs="Times New Roman"/>
          <w:sz w:val="28"/>
          <w:szCs w:val="28"/>
          <w:lang w:val="en-US"/>
        </w:rPr>
        <w:t>Chem</w:t>
      </w:r>
      <w:r w:rsidR="00D674D0" w:rsidRPr="00D674D0">
        <w:rPr>
          <w:rFonts w:ascii="Times New Roman" w:hAnsi="Times New Roman" w:cs="Times New Roman"/>
          <w:sz w:val="28"/>
          <w:szCs w:val="28"/>
        </w:rPr>
        <w:t>4</w:t>
      </w:r>
      <w:r w:rsidR="00D674D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D674D0" w:rsidRPr="00D674D0">
        <w:rPr>
          <w:rFonts w:ascii="Times New Roman" w:hAnsi="Times New Roman" w:cs="Times New Roman"/>
          <w:sz w:val="28"/>
          <w:szCs w:val="28"/>
        </w:rPr>
        <w:t>)</w:t>
      </w:r>
      <w:r w:rsidR="00D674D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527"/>
        <w:gridCol w:w="543"/>
      </w:tblGrid>
      <w:tr w:rsidR="00A25F44" w14:paraId="75C48FDA" w14:textId="77777777" w:rsidTr="00A25F44">
        <w:trPr>
          <w:jc w:val="center"/>
        </w:trPr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8A7B9" w14:textId="2C4F8D57" w:rsidR="00A25F44" w:rsidRDefault="00A25F44" w:rsidP="00A25F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w:lastRenderedPageBreak/>
                  <m:t>y=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(c+d)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3x-t∙c∙d</m:t>
                        </m:r>
                      </m:den>
                    </m:f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749BC" w14:textId="454163A1" w:rsidR="00A25F44" w:rsidRDefault="00A25F44" w:rsidP="00A25F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</w:tr>
    </w:tbl>
    <w:p w14:paraId="00031E6A" w14:textId="547BD862" w:rsidR="000975AD" w:rsidRPr="000975AD" w:rsidRDefault="000975AD" w:rsidP="00097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</w:t>
      </w:r>
      <w:r w:rsidR="00B62DE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, следующий за уравнением, не обязательно должен быть новым абзацем</w:t>
      </w:r>
      <w:r w:rsidR="007B5BC2">
        <w:rPr>
          <w:rFonts w:ascii="Times New Roman" w:hAnsi="Times New Roman" w:cs="Times New Roman"/>
          <w:sz w:val="28"/>
          <w:szCs w:val="28"/>
        </w:rPr>
        <w:t xml:space="preserve"> (например, если после формулы даются определения ее </w:t>
      </w:r>
      <w:r w:rsidR="000A6E18">
        <w:rPr>
          <w:rFonts w:ascii="Times New Roman" w:hAnsi="Times New Roman" w:cs="Times New Roman"/>
          <w:sz w:val="28"/>
          <w:szCs w:val="28"/>
        </w:rPr>
        <w:t>символов</w:t>
      </w:r>
      <w:r w:rsidR="007B5BC2">
        <w:rPr>
          <w:rFonts w:ascii="Times New Roman" w:hAnsi="Times New Roman" w:cs="Times New Roman"/>
          <w:sz w:val="28"/>
          <w:szCs w:val="28"/>
        </w:rPr>
        <w:t>).</w:t>
      </w:r>
      <w:r w:rsidR="000A6E18">
        <w:rPr>
          <w:rFonts w:ascii="Times New Roman" w:hAnsi="Times New Roman" w:cs="Times New Roman"/>
          <w:sz w:val="28"/>
          <w:szCs w:val="28"/>
        </w:rPr>
        <w:t xml:space="preserve"> Пожалуйста, расставляйте знаки препинания как в обычном тексте.</w:t>
      </w:r>
    </w:p>
    <w:p w14:paraId="393D29F2" w14:textId="4F1CA7A2" w:rsidR="00E50113" w:rsidRDefault="000A6E18" w:rsidP="0094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Гипотезы, теоремы, леммы и т.д. могут быть оформлены следующим образом:</w:t>
      </w:r>
    </w:p>
    <w:p w14:paraId="1957C973" w14:textId="47F83A48" w:rsidR="000A6E18" w:rsidRDefault="000A6E18" w:rsidP="000A6E18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18">
        <w:rPr>
          <w:rFonts w:ascii="Times New Roman" w:hAnsi="Times New Roman" w:cs="Times New Roman"/>
          <w:b/>
          <w:bCs/>
          <w:sz w:val="28"/>
          <w:szCs w:val="28"/>
        </w:rPr>
        <w:t>Теорема 1.</w:t>
      </w:r>
      <w:r>
        <w:rPr>
          <w:rFonts w:ascii="Times New Roman" w:hAnsi="Times New Roman" w:cs="Times New Roman"/>
          <w:sz w:val="28"/>
          <w:szCs w:val="28"/>
        </w:rPr>
        <w:t xml:space="preserve"> Текст теоремы. Гипотезы, теоремы, леммы и т.д. должны быть пронумерованы.</w:t>
      </w:r>
    </w:p>
    <w:p w14:paraId="21868B80" w14:textId="5F4ACBA7" w:rsidR="000A6E18" w:rsidRPr="009205CC" w:rsidRDefault="000A6E18" w:rsidP="000A6E18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Доказательство т</w:t>
      </w:r>
      <w:r w:rsidRPr="000A6E18">
        <w:rPr>
          <w:rFonts w:ascii="Times New Roman" w:hAnsi="Times New Roman" w:cs="Times New Roman"/>
          <w:b/>
          <w:bCs/>
          <w:sz w:val="28"/>
          <w:szCs w:val="28"/>
        </w:rPr>
        <w:t>еорем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0A6E18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Текст доказательства теоремы. Всегда заканчивайте доказательство следующим символом </w:t>
      </w:r>
      <w:r w:rsidR="009205CC">
        <w:rPr>
          <w:rFonts w:ascii="Times New Roman" w:hAnsi="Times New Roman" w:cs="Times New Roman"/>
          <w:sz w:val="28"/>
          <w:szCs w:val="28"/>
        </w:rPr>
        <w:t>■</w:t>
      </w:r>
      <w:r w:rsidR="009205CC" w:rsidRPr="009205CC">
        <w:rPr>
          <w:rFonts w:ascii="Times New Roman" w:hAnsi="Times New Roman" w:cs="Times New Roman"/>
          <w:sz w:val="28"/>
          <w:szCs w:val="28"/>
        </w:rPr>
        <w:t>.</w:t>
      </w:r>
    </w:p>
    <w:p w14:paraId="36658034" w14:textId="064C1248" w:rsidR="000975AD" w:rsidRDefault="00B62DE1" w:rsidP="0094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рукописи продолжается здесь.</w:t>
      </w:r>
    </w:p>
    <w:p w14:paraId="2F65FEA4" w14:textId="2277FFAA" w:rsidR="00B62DE1" w:rsidRDefault="00C65835" w:rsidP="00BA17ED">
      <w:pPr>
        <w:spacing w:before="1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Обсуждение</w:t>
      </w:r>
      <w:r w:rsidR="00BA17ED" w:rsidRPr="003A59C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BA17ED">
        <w:rPr>
          <w:rFonts w:ascii="Times New Roman" w:hAnsi="Times New Roman" w:cs="Times New Roman"/>
          <w:sz w:val="28"/>
          <w:szCs w:val="28"/>
        </w:rPr>
        <w:t xml:space="preserve"> </w:t>
      </w:r>
      <w:r w:rsidR="008B10D1">
        <w:rPr>
          <w:rFonts w:ascii="Times New Roman" w:hAnsi="Times New Roman" w:cs="Times New Roman"/>
          <w:sz w:val="28"/>
          <w:szCs w:val="28"/>
        </w:rPr>
        <w:t xml:space="preserve">В этом разделе авторы </w:t>
      </w:r>
      <w:r w:rsidR="00327CED">
        <w:rPr>
          <w:rFonts w:ascii="Times New Roman" w:hAnsi="Times New Roman" w:cs="Times New Roman"/>
          <w:sz w:val="28"/>
          <w:szCs w:val="28"/>
        </w:rPr>
        <w:t>обобщают и оценивают результаты исследования, включая оценивание полноты решения поставленной задачи и предложения по дальнейшим направлениям работ. Авторы сравнивают полученные результаты с аналогичными результатами отечественных и зарубежных исследований, обосновывают необходимость проведения дополнительных исследований или их прекращения ввиду отрицательных результатов.</w:t>
      </w:r>
    </w:p>
    <w:p w14:paraId="7097E9C8" w14:textId="5ACFB532" w:rsidR="00327CED" w:rsidRDefault="00327CED" w:rsidP="00BA17ED">
      <w:pPr>
        <w:spacing w:before="1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CED">
        <w:rPr>
          <w:rFonts w:ascii="Times New Roman" w:hAnsi="Times New Roman" w:cs="Times New Roman"/>
          <w:i/>
          <w:iCs/>
          <w:sz w:val="28"/>
          <w:szCs w:val="28"/>
        </w:rPr>
        <w:t>Заключение.</w:t>
      </w:r>
      <w:r>
        <w:rPr>
          <w:rFonts w:ascii="Times New Roman" w:hAnsi="Times New Roman" w:cs="Times New Roman"/>
          <w:sz w:val="28"/>
          <w:szCs w:val="28"/>
        </w:rPr>
        <w:t xml:space="preserve"> В этом разделы авторы кратко формулируют основные результаты исследования, повторяя главные мысли основной части работы.</w:t>
      </w:r>
    </w:p>
    <w:p w14:paraId="6D67169A" w14:textId="7448EB73" w:rsidR="00865325" w:rsidRDefault="00865325" w:rsidP="00BA17ED">
      <w:pPr>
        <w:spacing w:before="1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25">
        <w:rPr>
          <w:rFonts w:ascii="Times New Roman" w:hAnsi="Times New Roman" w:cs="Times New Roman"/>
          <w:i/>
          <w:iCs/>
          <w:sz w:val="28"/>
          <w:szCs w:val="28"/>
        </w:rPr>
        <w:t>Вклад авторов.</w:t>
      </w:r>
      <w:r>
        <w:rPr>
          <w:rFonts w:ascii="Times New Roman" w:hAnsi="Times New Roman" w:cs="Times New Roman"/>
          <w:sz w:val="28"/>
          <w:szCs w:val="28"/>
        </w:rPr>
        <w:t xml:space="preserve"> Этот раздел не является обязательным, если автором стать является один человек. Если работа написана несколькими авторами, то в этом разделе указывается персональный вклад каждого из них.</w:t>
      </w:r>
    </w:p>
    <w:p w14:paraId="78C37856" w14:textId="3B86AA62" w:rsidR="00DE71DB" w:rsidRDefault="002214C3" w:rsidP="00BA17ED">
      <w:pPr>
        <w:spacing w:before="1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4C3">
        <w:rPr>
          <w:rFonts w:ascii="Times New Roman" w:hAnsi="Times New Roman" w:cs="Times New Roman"/>
          <w:i/>
          <w:iCs/>
          <w:sz w:val="28"/>
          <w:szCs w:val="28"/>
        </w:rPr>
        <w:t>Патенты.</w:t>
      </w:r>
      <w:r>
        <w:rPr>
          <w:rFonts w:ascii="Times New Roman" w:hAnsi="Times New Roman" w:cs="Times New Roman"/>
          <w:sz w:val="28"/>
          <w:szCs w:val="28"/>
        </w:rPr>
        <w:t xml:space="preserve"> Этот раздел не является обязательным, но может быть добавлен, если есть патенты, полученные в результате работы, описанной в этой рукописи.</w:t>
      </w:r>
    </w:p>
    <w:p w14:paraId="3843472C" w14:textId="0AC8A5EA" w:rsidR="002214C3" w:rsidRDefault="00537DF6" w:rsidP="00BA17ED">
      <w:pPr>
        <w:spacing w:before="1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DF6">
        <w:rPr>
          <w:rFonts w:ascii="Times New Roman" w:hAnsi="Times New Roman" w:cs="Times New Roman"/>
          <w:i/>
          <w:iCs/>
          <w:sz w:val="28"/>
          <w:szCs w:val="28"/>
        </w:rPr>
        <w:t xml:space="preserve">Сведения о финансировании </w:t>
      </w:r>
      <w:r w:rsidRPr="00B958B0">
        <w:rPr>
          <w:rFonts w:ascii="Times New Roman" w:hAnsi="Times New Roman" w:cs="Times New Roman"/>
          <w:sz w:val="28"/>
          <w:szCs w:val="28"/>
        </w:rPr>
        <w:t>исследования</w:t>
      </w:r>
      <w:r w:rsidR="00B958B0">
        <w:rPr>
          <w:rFonts w:ascii="Times New Roman" w:hAnsi="Times New Roman" w:cs="Times New Roman"/>
          <w:sz w:val="28"/>
          <w:szCs w:val="28"/>
        </w:rPr>
        <w:t xml:space="preserve">. </w:t>
      </w:r>
      <w:r w:rsidRPr="00B958B0"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раздел не является обязательным</w:t>
      </w:r>
      <w:r w:rsidR="00B958B0">
        <w:rPr>
          <w:rFonts w:ascii="Times New Roman" w:hAnsi="Times New Roman" w:cs="Times New Roman"/>
          <w:sz w:val="28"/>
          <w:szCs w:val="28"/>
        </w:rPr>
        <w:t>, но может быть добавлен, если финансовое обеспечение исследования осуществлялось фондами поддержки научной деятельности или иными организациями и физическими лицами.</w:t>
      </w:r>
    </w:p>
    <w:p w14:paraId="4E91C585" w14:textId="4EC6A9A9" w:rsidR="00B958B0" w:rsidRDefault="00B958B0" w:rsidP="00BA17ED">
      <w:pPr>
        <w:spacing w:before="1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8B0">
        <w:rPr>
          <w:rFonts w:ascii="Times New Roman" w:hAnsi="Times New Roman" w:cs="Times New Roman"/>
          <w:i/>
          <w:iCs/>
          <w:sz w:val="28"/>
          <w:szCs w:val="28"/>
        </w:rPr>
        <w:t>Благодарности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58B0"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раздел не является обязательным, но может быть добавлен, если авторы работы </w:t>
      </w:r>
      <w:r w:rsidR="001D1312">
        <w:rPr>
          <w:rFonts w:ascii="Times New Roman" w:hAnsi="Times New Roman" w:cs="Times New Roman"/>
          <w:sz w:val="28"/>
          <w:szCs w:val="28"/>
        </w:rPr>
        <w:t xml:space="preserve">хотят выразить благодарность за </w:t>
      </w:r>
      <w:r w:rsidR="001D1312">
        <w:rPr>
          <w:rFonts w:ascii="Times New Roman" w:hAnsi="Times New Roman" w:cs="Times New Roman"/>
          <w:sz w:val="28"/>
          <w:szCs w:val="28"/>
        </w:rPr>
        <w:lastRenderedPageBreak/>
        <w:t>административную и техническую поддержку или за пожертвования материалов, используемых для проведения экспериментов.</w:t>
      </w:r>
    </w:p>
    <w:p w14:paraId="36678559" w14:textId="24DE9DA5" w:rsidR="001D1312" w:rsidRDefault="00AE02D6" w:rsidP="00BA17ED">
      <w:pPr>
        <w:spacing w:before="1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2D6">
        <w:rPr>
          <w:rFonts w:ascii="Times New Roman" w:hAnsi="Times New Roman" w:cs="Times New Roman"/>
          <w:i/>
          <w:iCs/>
          <w:sz w:val="28"/>
          <w:szCs w:val="28"/>
        </w:rPr>
        <w:t>Конфликт интересов</w:t>
      </w:r>
      <w:r>
        <w:rPr>
          <w:rFonts w:ascii="Times New Roman" w:hAnsi="Times New Roman" w:cs="Times New Roman"/>
          <w:sz w:val="28"/>
          <w:szCs w:val="28"/>
        </w:rPr>
        <w:t xml:space="preserve">. В этом разделе авторы должны указать и заявить о любых личных обстоятельствах или интересах, которые могут быть восприняты как ненадлежащим образом влияющие на представление или </w:t>
      </w:r>
      <w:r w:rsidR="0077502B">
        <w:rPr>
          <w:rFonts w:ascii="Times New Roman" w:hAnsi="Times New Roman" w:cs="Times New Roman"/>
          <w:sz w:val="28"/>
          <w:szCs w:val="28"/>
        </w:rPr>
        <w:t>интерпретацию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опубликованных результатов исследования.</w:t>
      </w:r>
      <w:r w:rsidR="0077502B">
        <w:rPr>
          <w:rFonts w:ascii="Times New Roman" w:hAnsi="Times New Roman" w:cs="Times New Roman"/>
          <w:sz w:val="28"/>
          <w:szCs w:val="28"/>
        </w:rPr>
        <w:t xml:space="preserve"> Если конфликт интересов отсутствует, то заявите: «Авторы заявляют об отсутствии конфликта интересов».</w:t>
      </w:r>
    </w:p>
    <w:p w14:paraId="0B5295F7" w14:textId="3210A6B1" w:rsidR="0077502B" w:rsidRDefault="0077502B" w:rsidP="001A4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D7B1E3" w14:textId="3C79F8BE" w:rsidR="001A48DF" w:rsidRDefault="001A48DF" w:rsidP="001A48D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8DF">
        <w:rPr>
          <w:rFonts w:ascii="Times New Roman" w:hAnsi="Times New Roman" w:cs="Times New Roman"/>
          <w:b/>
          <w:bCs/>
          <w:sz w:val="28"/>
          <w:szCs w:val="28"/>
        </w:rPr>
        <w:t>Библиографический список</w:t>
      </w:r>
    </w:p>
    <w:p w14:paraId="2E486159" w14:textId="11D752AA" w:rsidR="001A48DF" w:rsidRDefault="001A48DF" w:rsidP="001A4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Библиографический список оформляется согласно </w:t>
      </w:r>
      <w:r w:rsidR="00F216A4" w:rsidRPr="00F216A4">
        <w:rPr>
          <w:rFonts w:ascii="Times New Roman" w:hAnsi="Times New Roman" w:cs="Times New Roman"/>
          <w:sz w:val="28"/>
          <w:szCs w:val="28"/>
        </w:rPr>
        <w:t>ГОСТ Р 7.0.100–2018</w:t>
      </w:r>
      <w:r>
        <w:rPr>
          <w:rFonts w:ascii="Times New Roman" w:hAnsi="Times New Roman" w:cs="Times New Roman"/>
          <w:sz w:val="28"/>
          <w:szCs w:val="28"/>
        </w:rPr>
        <w:t>. Библиографическая ссылка приводится в алфавитном порядке без нумерации. Рекомендуются литературные ссылки на современные рецензируемые научные издания лесного профиля. Ссылки на ГОСТы, ТУ, указы, приказы и т.п. в списке литературы не приводятся (можно помещать их в тексте статьи или давать сноски на странице). Пример оформления библиографического списка</w:t>
      </w:r>
      <w:r w:rsidR="00BC7F57">
        <w:rPr>
          <w:rFonts w:ascii="Times New Roman" w:hAnsi="Times New Roman" w:cs="Times New Roman"/>
          <w:sz w:val="28"/>
          <w:szCs w:val="28"/>
        </w:rPr>
        <w:t xml:space="preserve"> на русском и английском языках</w:t>
      </w:r>
      <w:r>
        <w:rPr>
          <w:rFonts w:ascii="Times New Roman" w:hAnsi="Times New Roman" w:cs="Times New Roman"/>
          <w:sz w:val="28"/>
          <w:szCs w:val="28"/>
        </w:rPr>
        <w:t xml:space="preserve"> приведен ниже. Удалите этот абзац перед заполнением.</w:t>
      </w:r>
    </w:p>
    <w:p w14:paraId="56AA5B3B" w14:textId="4587470B" w:rsidR="001A48DF" w:rsidRDefault="00FE5666" w:rsidP="001A4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66">
        <w:rPr>
          <w:rFonts w:ascii="Times New Roman" w:hAnsi="Times New Roman" w:cs="Times New Roman"/>
          <w:i/>
          <w:iCs/>
          <w:sz w:val="28"/>
          <w:szCs w:val="28"/>
        </w:rPr>
        <w:t>Борисов А.Н., Иванов В.В., Петренко А.Е.</w:t>
      </w:r>
      <w:r>
        <w:rPr>
          <w:rFonts w:ascii="Times New Roman" w:hAnsi="Times New Roman" w:cs="Times New Roman"/>
          <w:sz w:val="28"/>
          <w:szCs w:val="28"/>
        </w:rPr>
        <w:t xml:space="preserve"> Оценка реакции сосновых древостоев Красноярской лесостепи на рубках ухода // Лесоведение. 2014. № 4. С. 22-27.</w:t>
      </w:r>
    </w:p>
    <w:p w14:paraId="71BD4570" w14:textId="2208EC67" w:rsidR="00FE5666" w:rsidRDefault="00823D93" w:rsidP="001A4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D93">
        <w:rPr>
          <w:rFonts w:ascii="Times New Roman" w:hAnsi="Times New Roman" w:cs="Times New Roman"/>
          <w:i/>
          <w:iCs/>
          <w:sz w:val="28"/>
          <w:szCs w:val="28"/>
        </w:rPr>
        <w:t>Данчева А.В., Гурская М.А., Залесов С.В., Муканов Б.М.</w:t>
      </w:r>
      <w:r>
        <w:rPr>
          <w:rFonts w:ascii="Times New Roman" w:hAnsi="Times New Roman" w:cs="Times New Roman"/>
          <w:sz w:val="28"/>
          <w:szCs w:val="28"/>
        </w:rPr>
        <w:t xml:space="preserve"> Оценка эффективности рубок ухода в сосняках Казахского мелкосопочника на основе лесоводственного и древесно-кольцевого анализа // Лесоведение. 2020. № 6. С. 503-514.</w:t>
      </w:r>
    </w:p>
    <w:p w14:paraId="4B61DF1E" w14:textId="75FFBFF4" w:rsidR="00823D93" w:rsidRPr="00F216A4" w:rsidRDefault="00823D93" w:rsidP="001A4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3D93">
        <w:rPr>
          <w:rFonts w:ascii="Times New Roman" w:hAnsi="Times New Roman" w:cs="Times New Roman"/>
          <w:i/>
          <w:iCs/>
          <w:sz w:val="28"/>
          <w:szCs w:val="28"/>
        </w:rPr>
        <w:t>Дубенок Н.Н., Кузьмичев В.В., Лебедев А.В.</w:t>
      </w:r>
      <w:r>
        <w:rPr>
          <w:rFonts w:ascii="Times New Roman" w:hAnsi="Times New Roman" w:cs="Times New Roman"/>
          <w:sz w:val="28"/>
          <w:szCs w:val="28"/>
        </w:rPr>
        <w:t xml:space="preserve"> Динамика лесного фонда лесной опытной дачи РГАУ-МСХА имени К.А. Тимирязева за 150 лет // Известия Тимирязевской сельскохозяйственной академии. </w:t>
      </w:r>
      <w:r w:rsidRPr="00F216A4">
        <w:rPr>
          <w:rFonts w:ascii="Times New Roman" w:hAnsi="Times New Roman" w:cs="Times New Roman"/>
          <w:sz w:val="28"/>
          <w:szCs w:val="28"/>
          <w:lang w:val="en-US"/>
        </w:rPr>
        <w:t xml:space="preserve">2018. № 4.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216A4">
        <w:rPr>
          <w:rFonts w:ascii="Times New Roman" w:hAnsi="Times New Roman" w:cs="Times New Roman"/>
          <w:sz w:val="28"/>
          <w:szCs w:val="28"/>
          <w:lang w:val="en-US"/>
        </w:rPr>
        <w:t>. 5-19.</w:t>
      </w:r>
    </w:p>
    <w:p w14:paraId="6F73F57D" w14:textId="77C8DF2A" w:rsidR="00823D93" w:rsidRPr="00F216A4" w:rsidRDefault="00823D93" w:rsidP="00095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02658A6" w14:textId="52E91372" w:rsidR="00BC7F57" w:rsidRPr="00F216A4" w:rsidRDefault="00BC7F57" w:rsidP="00B1324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C7F57">
        <w:rPr>
          <w:rFonts w:ascii="Times New Roman" w:hAnsi="Times New Roman" w:cs="Times New Roman"/>
          <w:b/>
          <w:bCs/>
          <w:sz w:val="28"/>
          <w:szCs w:val="28"/>
          <w:lang w:val="en-US"/>
        </w:rPr>
        <w:t>References</w:t>
      </w:r>
    </w:p>
    <w:p w14:paraId="194A669A" w14:textId="0456B0D3" w:rsidR="00BC7F57" w:rsidRDefault="000951F2" w:rsidP="00095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0951F2">
        <w:rPr>
          <w:rFonts w:ascii="Times New Roman" w:eastAsia="TimesNewRoman,Italic" w:hAnsi="Times New Roman" w:cs="Times New Roman"/>
          <w:i/>
          <w:iCs/>
          <w:sz w:val="28"/>
          <w:szCs w:val="28"/>
          <w:lang w:val="en-US"/>
        </w:rPr>
        <w:t>Borisov A.N</w:t>
      </w:r>
      <w:r w:rsidRPr="000951F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., </w:t>
      </w:r>
      <w:r w:rsidRPr="000951F2">
        <w:rPr>
          <w:rFonts w:ascii="Times New Roman" w:eastAsia="TimesNewRoman,Italic" w:hAnsi="Times New Roman" w:cs="Times New Roman"/>
          <w:i/>
          <w:iCs/>
          <w:sz w:val="28"/>
          <w:szCs w:val="28"/>
          <w:lang w:val="en-US"/>
        </w:rPr>
        <w:t>Ivanov V.V</w:t>
      </w:r>
      <w:r w:rsidRPr="000951F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., </w:t>
      </w:r>
      <w:r w:rsidRPr="000951F2">
        <w:rPr>
          <w:rFonts w:ascii="Times New Roman" w:eastAsia="TimesNewRoman,Italic" w:hAnsi="Times New Roman" w:cs="Times New Roman"/>
          <w:i/>
          <w:iCs/>
          <w:sz w:val="28"/>
          <w:szCs w:val="28"/>
          <w:lang w:val="en-US"/>
        </w:rPr>
        <w:t xml:space="preserve">Petrenko A.E. </w:t>
      </w:r>
      <w:r w:rsidRPr="000951F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The estimation of pine stand's response to thinning in Krasnoyarsk forest-steppe. </w:t>
      </w:r>
      <w:r w:rsidRPr="000951F2">
        <w:rPr>
          <w:rFonts w:ascii="Times New Roman" w:eastAsia="TimesNewRoman,Italic" w:hAnsi="Times New Roman" w:cs="Times New Roman"/>
          <w:i/>
          <w:iCs/>
          <w:sz w:val="28"/>
          <w:szCs w:val="28"/>
          <w:lang w:val="en-US"/>
        </w:rPr>
        <w:t>Forest Science</w:t>
      </w:r>
      <w:r w:rsidRPr="000951F2">
        <w:rPr>
          <w:rFonts w:ascii="Times New Roman" w:eastAsia="TimesNewRoman" w:hAnsi="Times New Roman" w:cs="Times New Roman"/>
          <w:sz w:val="28"/>
          <w:szCs w:val="28"/>
          <w:lang w:val="en-US"/>
        </w:rPr>
        <w:t>, 2014, no. 4, pp. 22–27.</w:t>
      </w:r>
    </w:p>
    <w:p w14:paraId="0CCA3518" w14:textId="7AB9D844" w:rsidR="000951F2" w:rsidRPr="00F216A4" w:rsidRDefault="000951F2" w:rsidP="00095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en-US"/>
        </w:rPr>
      </w:pPr>
      <w:proofErr w:type="spellStart"/>
      <w:r w:rsidRPr="000951F2">
        <w:rPr>
          <w:rFonts w:ascii="Times New Roman" w:eastAsia="TimesNewRoman,Italic" w:hAnsi="Times New Roman" w:cs="Times New Roman"/>
          <w:i/>
          <w:iCs/>
          <w:sz w:val="28"/>
          <w:szCs w:val="28"/>
          <w:lang w:val="en-US"/>
        </w:rPr>
        <w:t>Dancheva</w:t>
      </w:r>
      <w:proofErr w:type="spellEnd"/>
      <w:r w:rsidRPr="000951F2">
        <w:rPr>
          <w:rFonts w:ascii="Times New Roman" w:eastAsia="TimesNewRoman,Italic" w:hAnsi="Times New Roman" w:cs="Times New Roman"/>
          <w:i/>
          <w:iCs/>
          <w:sz w:val="28"/>
          <w:szCs w:val="28"/>
          <w:lang w:val="en-US"/>
        </w:rPr>
        <w:t xml:space="preserve"> A.V</w:t>
      </w:r>
      <w:r w:rsidRPr="000951F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0951F2">
        <w:rPr>
          <w:rFonts w:ascii="Times New Roman" w:eastAsia="TimesNewRoman,Italic" w:hAnsi="Times New Roman" w:cs="Times New Roman"/>
          <w:i/>
          <w:iCs/>
          <w:sz w:val="28"/>
          <w:szCs w:val="28"/>
          <w:lang w:val="en-US"/>
        </w:rPr>
        <w:t>Gurskaya</w:t>
      </w:r>
      <w:proofErr w:type="spellEnd"/>
      <w:r w:rsidRPr="000951F2">
        <w:rPr>
          <w:rFonts w:ascii="Times New Roman" w:eastAsia="TimesNewRoman,Italic" w:hAnsi="Times New Roman" w:cs="Times New Roman"/>
          <w:i/>
          <w:iCs/>
          <w:sz w:val="28"/>
          <w:szCs w:val="28"/>
          <w:lang w:val="en-US"/>
        </w:rPr>
        <w:t xml:space="preserve"> M.A</w:t>
      </w:r>
      <w:r w:rsidRPr="000951F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0951F2">
        <w:rPr>
          <w:rFonts w:ascii="Times New Roman" w:eastAsia="TimesNewRoman,Italic" w:hAnsi="Times New Roman" w:cs="Times New Roman"/>
          <w:i/>
          <w:iCs/>
          <w:sz w:val="28"/>
          <w:szCs w:val="28"/>
          <w:lang w:val="en-US"/>
        </w:rPr>
        <w:t>Zalesov</w:t>
      </w:r>
      <w:proofErr w:type="spellEnd"/>
      <w:r w:rsidRPr="000951F2">
        <w:rPr>
          <w:rFonts w:ascii="Times New Roman" w:eastAsia="TimesNewRoman,Italic" w:hAnsi="Times New Roman" w:cs="Times New Roman"/>
          <w:i/>
          <w:iCs/>
          <w:sz w:val="28"/>
          <w:szCs w:val="28"/>
          <w:lang w:val="en-US"/>
        </w:rPr>
        <w:t xml:space="preserve"> S.V</w:t>
      </w:r>
      <w:r w:rsidRPr="000951F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0951F2">
        <w:rPr>
          <w:rFonts w:ascii="Times New Roman" w:eastAsia="TimesNewRoman,Italic" w:hAnsi="Times New Roman" w:cs="Times New Roman"/>
          <w:i/>
          <w:iCs/>
          <w:sz w:val="28"/>
          <w:szCs w:val="28"/>
          <w:lang w:val="en-US"/>
        </w:rPr>
        <w:t>Mukanov</w:t>
      </w:r>
      <w:proofErr w:type="spellEnd"/>
      <w:r w:rsidRPr="000951F2">
        <w:rPr>
          <w:rFonts w:ascii="Times New Roman" w:eastAsia="TimesNewRoman,Italic" w:hAnsi="Times New Roman" w:cs="Times New Roman"/>
          <w:i/>
          <w:iCs/>
          <w:sz w:val="28"/>
          <w:szCs w:val="28"/>
          <w:lang w:val="en-US"/>
        </w:rPr>
        <w:t xml:space="preserve"> B.M. </w:t>
      </w:r>
      <w:r w:rsidRPr="000951F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Assessment of cleaning cuttings efficiency in pine forests of Kazakhstan hillocks based on forestry and annual rings analyses. </w:t>
      </w:r>
      <w:r w:rsidRPr="000951F2">
        <w:rPr>
          <w:rFonts w:ascii="Times New Roman" w:eastAsia="TimesNewRoman,Italic" w:hAnsi="Times New Roman" w:cs="Times New Roman"/>
          <w:i/>
          <w:iCs/>
          <w:sz w:val="28"/>
          <w:szCs w:val="28"/>
          <w:lang w:val="en-US"/>
        </w:rPr>
        <w:t>Forest Science</w:t>
      </w:r>
      <w:r w:rsidRPr="000951F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. </w:t>
      </w:r>
      <w:r w:rsidRPr="00F216A4">
        <w:rPr>
          <w:rFonts w:ascii="Times New Roman" w:eastAsia="TimesNewRoman" w:hAnsi="Times New Roman" w:cs="Times New Roman"/>
          <w:sz w:val="28"/>
          <w:szCs w:val="28"/>
          <w:lang w:val="en-US"/>
        </w:rPr>
        <w:t>2020, no. 6, pp. 503–514.</w:t>
      </w:r>
    </w:p>
    <w:p w14:paraId="46AAB532" w14:textId="6E74D934" w:rsidR="000951F2" w:rsidRDefault="000951F2" w:rsidP="00095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en-US"/>
        </w:rPr>
      </w:pPr>
      <w:proofErr w:type="spellStart"/>
      <w:r w:rsidRPr="000951F2">
        <w:rPr>
          <w:rFonts w:ascii="Times New Roman" w:eastAsia="TimesNewRoman,Italic" w:hAnsi="Times New Roman" w:cs="Times New Roman"/>
          <w:i/>
          <w:iCs/>
          <w:sz w:val="28"/>
          <w:szCs w:val="28"/>
          <w:lang w:val="en-US"/>
        </w:rPr>
        <w:t>Dubenok</w:t>
      </w:r>
      <w:proofErr w:type="spellEnd"/>
      <w:r w:rsidRPr="000951F2">
        <w:rPr>
          <w:rFonts w:ascii="Times New Roman" w:eastAsia="TimesNewRoman,Italic" w:hAnsi="Times New Roman" w:cs="Times New Roman"/>
          <w:i/>
          <w:iCs/>
          <w:sz w:val="28"/>
          <w:szCs w:val="28"/>
          <w:lang w:val="en-US"/>
        </w:rPr>
        <w:t xml:space="preserve"> N.N</w:t>
      </w:r>
      <w:r w:rsidRPr="000951F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0951F2">
        <w:rPr>
          <w:rFonts w:ascii="Times New Roman" w:eastAsia="TimesNewRoman,Italic" w:hAnsi="Times New Roman" w:cs="Times New Roman"/>
          <w:i/>
          <w:iCs/>
          <w:sz w:val="28"/>
          <w:szCs w:val="28"/>
          <w:lang w:val="en-US"/>
        </w:rPr>
        <w:t>Kuzmichev</w:t>
      </w:r>
      <w:proofErr w:type="spellEnd"/>
      <w:r w:rsidRPr="000951F2">
        <w:rPr>
          <w:rFonts w:ascii="Times New Roman" w:eastAsia="TimesNewRoman,Italic" w:hAnsi="Times New Roman" w:cs="Times New Roman"/>
          <w:i/>
          <w:iCs/>
          <w:sz w:val="28"/>
          <w:szCs w:val="28"/>
          <w:lang w:val="en-US"/>
        </w:rPr>
        <w:t xml:space="preserve"> V.V</w:t>
      </w:r>
      <w:r w:rsidRPr="000951F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., </w:t>
      </w:r>
      <w:r w:rsidRPr="000951F2">
        <w:rPr>
          <w:rFonts w:ascii="Times New Roman" w:eastAsia="TimesNewRoman,Italic" w:hAnsi="Times New Roman" w:cs="Times New Roman"/>
          <w:i/>
          <w:iCs/>
          <w:sz w:val="28"/>
          <w:szCs w:val="28"/>
          <w:lang w:val="en-US"/>
        </w:rPr>
        <w:t xml:space="preserve">Lebedev A.V. </w:t>
      </w:r>
      <w:r w:rsidRPr="000951F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Forest area dynamics of the Forest experimental district of Russian </w:t>
      </w:r>
      <w:proofErr w:type="spellStart"/>
      <w:r w:rsidRPr="000951F2">
        <w:rPr>
          <w:rFonts w:ascii="Times New Roman" w:eastAsia="TimesNewRoman" w:hAnsi="Times New Roman" w:cs="Times New Roman"/>
          <w:sz w:val="28"/>
          <w:szCs w:val="28"/>
          <w:lang w:val="en-US"/>
        </w:rPr>
        <w:t>Timiryazev</w:t>
      </w:r>
      <w:proofErr w:type="spellEnd"/>
      <w:r w:rsidRPr="000951F2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State Agrarian University over a period of 150 years. </w:t>
      </w:r>
      <w:r w:rsidRPr="000951F2">
        <w:rPr>
          <w:rFonts w:ascii="Times New Roman" w:eastAsia="TimesNewRoman,Italic" w:hAnsi="Times New Roman" w:cs="Times New Roman"/>
          <w:i/>
          <w:iCs/>
          <w:sz w:val="28"/>
          <w:szCs w:val="28"/>
          <w:lang w:val="en-US"/>
        </w:rPr>
        <w:t xml:space="preserve">Izvestiya of </w:t>
      </w:r>
      <w:proofErr w:type="spellStart"/>
      <w:r w:rsidRPr="000951F2">
        <w:rPr>
          <w:rFonts w:ascii="Times New Roman" w:eastAsia="TimesNewRoman,Italic" w:hAnsi="Times New Roman" w:cs="Times New Roman"/>
          <w:i/>
          <w:iCs/>
          <w:sz w:val="28"/>
          <w:szCs w:val="28"/>
          <w:lang w:val="en-US"/>
        </w:rPr>
        <w:t>Timiryazev</w:t>
      </w:r>
      <w:proofErr w:type="spellEnd"/>
      <w:r w:rsidRPr="000951F2">
        <w:rPr>
          <w:rFonts w:ascii="Times New Roman" w:eastAsia="TimesNewRoman,Italic" w:hAnsi="Times New Roman" w:cs="Times New Roman"/>
          <w:i/>
          <w:iCs/>
          <w:sz w:val="28"/>
          <w:szCs w:val="28"/>
          <w:lang w:val="en-US"/>
        </w:rPr>
        <w:t xml:space="preserve"> Agricultural Academy</w:t>
      </w:r>
      <w:r w:rsidRPr="000951F2">
        <w:rPr>
          <w:rFonts w:ascii="Times New Roman" w:eastAsia="TimesNewRoman" w:hAnsi="Times New Roman" w:cs="Times New Roman"/>
          <w:sz w:val="28"/>
          <w:szCs w:val="28"/>
          <w:lang w:val="en-US"/>
        </w:rPr>
        <w:t>, 2018, no. 4, pp. 5–19.</w:t>
      </w:r>
    </w:p>
    <w:p w14:paraId="13BD8978" w14:textId="70950784" w:rsidR="000951F2" w:rsidRPr="00F216A4" w:rsidRDefault="000951F2" w:rsidP="000951F2">
      <w:pPr>
        <w:autoSpaceDE w:val="0"/>
        <w:autoSpaceDN w:val="0"/>
        <w:adjustRightInd w:val="0"/>
        <w:spacing w:before="160" w:line="240" w:lineRule="auto"/>
        <w:jc w:val="right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0951F2">
        <w:rPr>
          <w:rFonts w:ascii="Times New Roman" w:eastAsia="TimesNewRoman" w:hAnsi="Times New Roman" w:cs="Times New Roman"/>
          <w:i/>
          <w:iCs/>
          <w:sz w:val="28"/>
          <w:szCs w:val="28"/>
        </w:rPr>
        <w:lastRenderedPageBreak/>
        <w:t>Материал</w:t>
      </w:r>
      <w:r w:rsidRPr="00F216A4">
        <w:rPr>
          <w:rFonts w:ascii="Times New Roman" w:eastAsia="TimesNew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51F2">
        <w:rPr>
          <w:rFonts w:ascii="Times New Roman" w:eastAsia="TimesNewRoman" w:hAnsi="Times New Roman" w:cs="Times New Roman"/>
          <w:i/>
          <w:iCs/>
          <w:sz w:val="28"/>
          <w:szCs w:val="28"/>
        </w:rPr>
        <w:t>поступил</w:t>
      </w:r>
      <w:r w:rsidRPr="00F216A4">
        <w:rPr>
          <w:rFonts w:ascii="Times New Roman" w:eastAsia="TimesNew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51F2">
        <w:rPr>
          <w:rFonts w:ascii="Times New Roman" w:eastAsia="TimesNewRoman" w:hAnsi="Times New Roman" w:cs="Times New Roman"/>
          <w:i/>
          <w:iCs/>
          <w:sz w:val="28"/>
          <w:szCs w:val="28"/>
        </w:rPr>
        <w:t>в</w:t>
      </w:r>
      <w:r w:rsidRPr="00F216A4">
        <w:rPr>
          <w:rFonts w:ascii="Times New Roman" w:eastAsia="TimesNew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51F2">
        <w:rPr>
          <w:rFonts w:ascii="Times New Roman" w:eastAsia="TimesNewRoman" w:hAnsi="Times New Roman" w:cs="Times New Roman"/>
          <w:i/>
          <w:iCs/>
          <w:sz w:val="28"/>
          <w:szCs w:val="28"/>
        </w:rPr>
        <w:t>редакцию</w:t>
      </w:r>
      <w:r w:rsidRPr="00F216A4">
        <w:rPr>
          <w:rFonts w:ascii="Times New Roman" w:eastAsia="TimesNew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дата</w:t>
      </w:r>
      <w:r w:rsidRPr="00F216A4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подачи</w:t>
      </w:r>
      <w:r w:rsidRPr="00F216A4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рукописи</w:t>
      </w:r>
      <w:r w:rsidRPr="00F216A4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на</w:t>
      </w:r>
      <w:r w:rsidRPr="00F216A4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почту</w:t>
      </w:r>
      <w:r w:rsidRPr="00F216A4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редакции</w:t>
      </w:r>
    </w:p>
    <w:p w14:paraId="3DDDEAC1" w14:textId="18893736" w:rsidR="000951F2" w:rsidRDefault="00C81493" w:rsidP="00AA683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81493">
        <w:rPr>
          <w:rFonts w:ascii="Times New Roman" w:eastAsia="TimesNewRoman" w:hAnsi="Times New Roman" w:cs="Times New Roman"/>
          <w:b/>
          <w:bCs/>
          <w:sz w:val="28"/>
          <w:szCs w:val="28"/>
        </w:rPr>
        <w:t>Иванов И.И., Петров П.П., Сидоров С.С.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Название статьи</w:t>
      </w:r>
      <w:r w:rsidR="004C72DC">
        <w:rPr>
          <w:rFonts w:ascii="Times New Roman" w:eastAsia="TimesNewRoman" w:hAnsi="Times New Roman" w:cs="Times New Roman"/>
          <w:sz w:val="28"/>
          <w:szCs w:val="28"/>
        </w:rPr>
        <w:t xml:space="preserve"> на русском языке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// Известия Санкт-Петербургской лесотехнической академии. 202_. Вып. __. С. __.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DOI</w:t>
      </w:r>
      <w:r>
        <w:rPr>
          <w:rFonts w:ascii="Times New Roman" w:eastAsia="TimesNewRoman" w:hAnsi="Times New Roman" w:cs="Times New Roman"/>
          <w:sz w:val="28"/>
          <w:szCs w:val="28"/>
        </w:rPr>
        <w:t>:</w:t>
      </w:r>
    </w:p>
    <w:p w14:paraId="177CAE77" w14:textId="2B684957" w:rsidR="00C81493" w:rsidRDefault="004C72DC" w:rsidP="00095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6"/>
          <w:szCs w:val="26"/>
        </w:rPr>
      </w:pPr>
      <w:r>
        <w:rPr>
          <w:rFonts w:ascii="Times New Roman" w:eastAsia="TimesNewRoman" w:hAnsi="Times New Roman" w:cs="Times New Roman"/>
          <w:sz w:val="26"/>
          <w:szCs w:val="26"/>
        </w:rPr>
        <w:t>Реферат (расширенная аннотация) позволяет получить информацию о статье без чтения полного текста документа. Реферат должен быть составлен в строго соответствии с требованиями «</w:t>
      </w:r>
      <w:r w:rsidR="00F216A4" w:rsidRPr="00F216A4">
        <w:rPr>
          <w:rFonts w:ascii="Times New Roman" w:eastAsia="TimesNewRoman" w:hAnsi="Times New Roman" w:cs="Times New Roman"/>
          <w:sz w:val="26"/>
          <w:szCs w:val="26"/>
        </w:rPr>
        <w:t xml:space="preserve">ГОСТ Р 7.0.99-2018 </w:t>
      </w:r>
      <w:r>
        <w:rPr>
          <w:rFonts w:ascii="Times New Roman" w:eastAsia="TimesNewRoman" w:hAnsi="Times New Roman" w:cs="Times New Roman"/>
          <w:sz w:val="26"/>
          <w:szCs w:val="26"/>
        </w:rPr>
        <w:t>Система стандартов по информации, библиотечному и издательскому делу. Реферат и аннотация. Общие требования». Реферат должен состоять из 200-250 слов (примерно страница формата А4 шрифтом 13). Текст реферата не должен содержать информацию, которой нет в исходном тексте статьи. Текст оформляется без разбивки на абзацы, не допускается использование вводных слов и оборотов, литературные источники не цитируются. Реферат должен включать все аспекты статьи. Таблицы, формулы, чертежи, рисунки, схемы, диаграммы в реферат не включаются. Слово реферат писать в начале не нужно. Удалите этот абзац перед заполнением реферата на русском языке.</w:t>
      </w:r>
    </w:p>
    <w:p w14:paraId="37EAF29E" w14:textId="31F301C8" w:rsidR="00B13246" w:rsidRDefault="00B13246" w:rsidP="00B13246">
      <w:pPr>
        <w:autoSpaceDE w:val="0"/>
        <w:autoSpaceDN w:val="0"/>
        <w:adjustRightInd w:val="0"/>
        <w:spacing w:before="160" w:line="240" w:lineRule="auto"/>
        <w:ind w:firstLine="709"/>
        <w:jc w:val="both"/>
        <w:rPr>
          <w:rFonts w:ascii="Times New Roman" w:eastAsia="TimesNewRoman" w:hAnsi="Times New Roman" w:cs="Times New Roman"/>
          <w:sz w:val="26"/>
          <w:szCs w:val="26"/>
        </w:rPr>
      </w:pPr>
      <w:r>
        <w:rPr>
          <w:rFonts w:ascii="Times New Roman" w:eastAsia="TimesNewRoman" w:hAnsi="Times New Roman" w:cs="Times New Roman"/>
          <w:sz w:val="26"/>
          <w:szCs w:val="26"/>
        </w:rPr>
        <w:t xml:space="preserve">К л ю ч е в ы е   с л о в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</w:rPr>
        <w:t>а :</w:t>
      </w:r>
      <w:proofErr w:type="gramEnd"/>
      <w:r>
        <w:rPr>
          <w:rFonts w:ascii="Times New Roman" w:eastAsia="TimesNewRoman" w:hAnsi="Times New Roman" w:cs="Times New Roman"/>
          <w:sz w:val="26"/>
          <w:szCs w:val="26"/>
        </w:rPr>
        <w:t xml:space="preserve"> 5-8 ключевых слов на русском языке.</w:t>
      </w:r>
    </w:p>
    <w:p w14:paraId="52982F58" w14:textId="394DDA97" w:rsidR="00B13246" w:rsidRPr="00F216A4" w:rsidRDefault="00B13246" w:rsidP="00B1324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sz w:val="28"/>
          <w:szCs w:val="28"/>
          <w:lang w:val="en-US"/>
        </w:rPr>
        <w:t>Ivanov</w:t>
      </w:r>
      <w:r w:rsidRPr="00B13246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b/>
          <w:bCs/>
          <w:sz w:val="28"/>
          <w:szCs w:val="28"/>
          <w:lang w:val="en-US"/>
        </w:rPr>
        <w:t>I</w:t>
      </w:r>
      <w:r w:rsidRPr="00B13246">
        <w:rPr>
          <w:rFonts w:ascii="Times New Roman" w:eastAsia="TimesNew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NewRoman" w:hAnsi="Times New Roman" w:cs="Times New Roman"/>
          <w:b/>
          <w:bCs/>
          <w:sz w:val="28"/>
          <w:szCs w:val="28"/>
          <w:lang w:val="en-US"/>
        </w:rPr>
        <w:t>I</w:t>
      </w:r>
      <w:r w:rsidRPr="00B13246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., </w:t>
      </w:r>
      <w:r>
        <w:rPr>
          <w:rFonts w:ascii="Times New Roman" w:eastAsia="TimesNewRoman" w:hAnsi="Times New Roman" w:cs="Times New Roman"/>
          <w:b/>
          <w:bCs/>
          <w:sz w:val="28"/>
          <w:szCs w:val="28"/>
          <w:lang w:val="en-US"/>
        </w:rPr>
        <w:t>Petrov</w:t>
      </w:r>
      <w:r w:rsidRPr="00B13246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b/>
          <w:bCs/>
          <w:sz w:val="28"/>
          <w:szCs w:val="28"/>
          <w:lang w:val="en-US"/>
        </w:rPr>
        <w:t>P</w:t>
      </w:r>
      <w:r w:rsidRPr="00B13246">
        <w:rPr>
          <w:rFonts w:ascii="Times New Roman" w:eastAsia="TimesNew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NewRoman" w:hAnsi="Times New Roman" w:cs="Times New Roman"/>
          <w:b/>
          <w:bCs/>
          <w:sz w:val="28"/>
          <w:szCs w:val="28"/>
          <w:lang w:val="en-US"/>
        </w:rPr>
        <w:t>P</w:t>
      </w:r>
      <w:r w:rsidRPr="00B13246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., </w:t>
      </w:r>
      <w:r>
        <w:rPr>
          <w:rFonts w:ascii="Times New Roman" w:eastAsia="TimesNewRoman" w:hAnsi="Times New Roman" w:cs="Times New Roman"/>
          <w:b/>
          <w:bCs/>
          <w:sz w:val="28"/>
          <w:szCs w:val="28"/>
          <w:lang w:val="en-US"/>
        </w:rPr>
        <w:t>Sidorov</w:t>
      </w:r>
      <w:r w:rsidRPr="00B13246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b/>
          <w:bCs/>
          <w:sz w:val="28"/>
          <w:szCs w:val="28"/>
          <w:lang w:val="en-US"/>
        </w:rPr>
        <w:t>S</w:t>
      </w:r>
      <w:r w:rsidRPr="00B13246">
        <w:rPr>
          <w:rFonts w:ascii="Times New Roman" w:eastAsia="TimesNew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NewRoman" w:hAnsi="Times New Roman" w:cs="Times New Roman"/>
          <w:b/>
          <w:bCs/>
          <w:sz w:val="28"/>
          <w:szCs w:val="28"/>
          <w:lang w:val="en-US"/>
        </w:rPr>
        <w:t>S</w:t>
      </w:r>
      <w:r w:rsidRPr="00B13246">
        <w:rPr>
          <w:rFonts w:ascii="Times New Roman" w:eastAsia="TimesNewRoman" w:hAnsi="Times New Roman" w:cs="Times New Roman"/>
          <w:b/>
          <w:bCs/>
          <w:sz w:val="28"/>
          <w:szCs w:val="28"/>
        </w:rPr>
        <w:t>.</w:t>
      </w:r>
      <w:r w:rsidRPr="00B1324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Название статьи на английском языке //</w:t>
      </w:r>
      <w:r w:rsidRPr="00B1324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B13246">
        <w:rPr>
          <w:rFonts w:ascii="Times New Roman" w:eastAsia="TimesNewRoman" w:hAnsi="Times New Roman" w:cs="Times New Roman"/>
          <w:i/>
          <w:iCs/>
          <w:sz w:val="28"/>
          <w:szCs w:val="28"/>
          <w:lang w:val="en-US"/>
        </w:rPr>
        <w:t>Izvestia</w:t>
      </w:r>
      <w:r w:rsidRPr="00B13246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r w:rsidRPr="00B13246">
        <w:rPr>
          <w:rFonts w:ascii="Times New Roman" w:eastAsia="TimesNewRoman" w:hAnsi="Times New Roman" w:cs="Times New Roman"/>
          <w:i/>
          <w:iCs/>
          <w:sz w:val="28"/>
          <w:szCs w:val="28"/>
          <w:lang w:val="en-US"/>
        </w:rPr>
        <w:t>Sankt</w:t>
      </w:r>
      <w:r w:rsidRPr="00B13246">
        <w:rPr>
          <w:rFonts w:ascii="Times New Roman" w:eastAsia="TimesNewRoman" w:hAnsi="Times New Roman" w:cs="Times New Roman"/>
          <w:i/>
          <w:iCs/>
          <w:sz w:val="28"/>
          <w:szCs w:val="28"/>
        </w:rPr>
        <w:t>-</w:t>
      </w:r>
      <w:r w:rsidRPr="00B13246">
        <w:rPr>
          <w:rFonts w:ascii="Times New Roman" w:eastAsia="TimesNewRoman" w:hAnsi="Times New Roman" w:cs="Times New Roman"/>
          <w:i/>
          <w:iCs/>
          <w:sz w:val="28"/>
          <w:szCs w:val="28"/>
          <w:lang w:val="en-US"/>
        </w:rPr>
        <w:t>Peterburgskoj</w:t>
      </w:r>
      <w:r w:rsidRPr="00B13246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r w:rsidRPr="00B13246">
        <w:rPr>
          <w:rFonts w:ascii="Times New Roman" w:eastAsia="TimesNewRoman" w:hAnsi="Times New Roman" w:cs="Times New Roman"/>
          <w:i/>
          <w:iCs/>
          <w:sz w:val="28"/>
          <w:szCs w:val="28"/>
          <w:lang w:val="en-US"/>
        </w:rPr>
        <w:t>Lesotehniceskoj</w:t>
      </w:r>
      <w:r w:rsidRPr="00B13246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r w:rsidRPr="00B13246">
        <w:rPr>
          <w:rFonts w:ascii="Times New Roman" w:eastAsia="TimesNewRoman" w:hAnsi="Times New Roman" w:cs="Times New Roman"/>
          <w:i/>
          <w:iCs/>
          <w:sz w:val="28"/>
          <w:szCs w:val="28"/>
          <w:lang w:val="en-US"/>
        </w:rPr>
        <w:t>Akademii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216A4">
        <w:rPr>
          <w:rFonts w:ascii="Times New Roman" w:eastAsia="TimesNewRoman" w:hAnsi="Times New Roman" w:cs="Times New Roman"/>
          <w:sz w:val="28"/>
          <w:szCs w:val="28"/>
        </w:rPr>
        <w:t xml:space="preserve">202_. 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iss</w:t>
      </w:r>
      <w:r w:rsidRPr="00F216A4">
        <w:rPr>
          <w:rFonts w:ascii="Times New Roman" w:eastAsia="TimesNewRoman" w:hAnsi="Times New Roman" w:cs="Times New Roman"/>
          <w:sz w:val="28"/>
          <w:szCs w:val="28"/>
        </w:rPr>
        <w:t xml:space="preserve">. __. 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pp</w:t>
      </w:r>
      <w:r w:rsidRPr="00F216A4">
        <w:rPr>
          <w:rFonts w:ascii="Times New Roman" w:eastAsia="TimesNewRoman" w:hAnsi="Times New Roman" w:cs="Times New Roman"/>
          <w:sz w:val="28"/>
          <w:szCs w:val="28"/>
        </w:rPr>
        <w:t>. __ (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in</w:t>
      </w:r>
      <w:r w:rsidRPr="00F216A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Russian</w:t>
      </w:r>
      <w:r w:rsidRPr="00F216A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with</w:t>
      </w:r>
      <w:r w:rsidRPr="00F216A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English</w:t>
      </w:r>
      <w:r w:rsidRPr="00F216A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summary</w:t>
      </w:r>
      <w:r w:rsidRPr="00F216A4">
        <w:rPr>
          <w:rFonts w:ascii="Times New Roman" w:eastAsia="TimesNewRoman" w:hAnsi="Times New Roman" w:cs="Times New Roman"/>
          <w:sz w:val="28"/>
          <w:szCs w:val="28"/>
        </w:rPr>
        <w:t xml:space="preserve">). 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DOI</w:t>
      </w:r>
      <w:r w:rsidRPr="00F216A4">
        <w:rPr>
          <w:rFonts w:ascii="Times New Roman" w:eastAsia="TimesNewRoman" w:hAnsi="Times New Roman" w:cs="Times New Roman"/>
          <w:sz w:val="28"/>
          <w:szCs w:val="28"/>
        </w:rPr>
        <w:t>:</w:t>
      </w:r>
    </w:p>
    <w:p w14:paraId="3DC1EE94" w14:textId="627A501E" w:rsidR="00B13246" w:rsidRPr="001F57D7" w:rsidRDefault="001F57D7" w:rsidP="00B1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6"/>
          <w:szCs w:val="26"/>
        </w:rPr>
      </w:pPr>
      <w:r>
        <w:rPr>
          <w:rFonts w:ascii="Times New Roman" w:eastAsia="TimesNewRoman" w:hAnsi="Times New Roman" w:cs="Times New Roman"/>
          <w:sz w:val="26"/>
          <w:szCs w:val="26"/>
        </w:rPr>
        <w:t>Здесь приводится реферат на английском языке.</w:t>
      </w:r>
      <w:r w:rsidR="00D47B9E">
        <w:rPr>
          <w:rFonts w:ascii="Times New Roman" w:eastAsia="TimesNewRoman" w:hAnsi="Times New Roman" w:cs="Times New Roman"/>
          <w:sz w:val="26"/>
          <w:szCs w:val="26"/>
        </w:rPr>
        <w:t xml:space="preserve"> Слово </w:t>
      </w:r>
      <w:r w:rsidR="00D47B9E" w:rsidRPr="00D47B9E">
        <w:rPr>
          <w:rFonts w:ascii="Times New Roman" w:eastAsia="TimesNewRoman" w:hAnsi="Times New Roman" w:cs="Times New Roman"/>
          <w:sz w:val="26"/>
          <w:szCs w:val="26"/>
        </w:rPr>
        <w:t>abstract</w:t>
      </w:r>
      <w:r w:rsidR="00D47B9E">
        <w:rPr>
          <w:rFonts w:ascii="Times New Roman" w:eastAsia="TimesNewRoman" w:hAnsi="Times New Roman" w:cs="Times New Roman"/>
          <w:sz w:val="26"/>
          <w:szCs w:val="26"/>
        </w:rPr>
        <w:t xml:space="preserve"> писать в начале не нужно.</w:t>
      </w:r>
      <w:r>
        <w:rPr>
          <w:rFonts w:ascii="Times New Roman" w:eastAsia="TimesNewRoman" w:hAnsi="Times New Roman" w:cs="Times New Roman"/>
          <w:sz w:val="26"/>
          <w:szCs w:val="26"/>
        </w:rPr>
        <w:t xml:space="preserve"> Удалите этот абзац перед заполнением реферата на английском языке.</w:t>
      </w:r>
    </w:p>
    <w:p w14:paraId="58FFFC27" w14:textId="032779EA" w:rsidR="00B13246" w:rsidRDefault="00B13246" w:rsidP="00EC2B74">
      <w:pPr>
        <w:autoSpaceDE w:val="0"/>
        <w:autoSpaceDN w:val="0"/>
        <w:adjustRightInd w:val="0"/>
        <w:spacing w:before="160" w:line="240" w:lineRule="auto"/>
        <w:ind w:firstLine="709"/>
        <w:jc w:val="both"/>
        <w:rPr>
          <w:rFonts w:ascii="Times New Roman" w:eastAsia="TimesNewRoman" w:hAnsi="Times New Roman" w:cs="Times New Roman"/>
          <w:sz w:val="26"/>
          <w:szCs w:val="26"/>
        </w:rPr>
      </w:pPr>
      <w:r>
        <w:rPr>
          <w:rFonts w:ascii="Times New Roman" w:eastAsia="TimesNewRoman" w:hAnsi="Times New Roman" w:cs="Times New Roman"/>
          <w:sz w:val="26"/>
          <w:szCs w:val="26"/>
          <w:lang w:val="en-US"/>
        </w:rPr>
        <w:t>K</w:t>
      </w:r>
      <w:r w:rsidRPr="00EC2B74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NewRoman" w:hAnsi="Times New Roman" w:cs="Times New Roman"/>
          <w:sz w:val="26"/>
          <w:szCs w:val="26"/>
          <w:lang w:val="en-US"/>
        </w:rPr>
        <w:t>e</w:t>
      </w:r>
      <w:r w:rsidRPr="00EC2B74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NewRoman" w:hAnsi="Times New Roman" w:cs="Times New Roman"/>
          <w:sz w:val="26"/>
          <w:szCs w:val="26"/>
          <w:lang w:val="en-US"/>
        </w:rPr>
        <w:t>y</w:t>
      </w:r>
      <w:r w:rsidRPr="00EC2B74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NewRoman" w:hAnsi="Times New Roman" w:cs="Times New Roman"/>
          <w:sz w:val="26"/>
          <w:szCs w:val="26"/>
          <w:lang w:val="en-US"/>
        </w:rPr>
        <w:t>w</w:t>
      </w:r>
      <w:r w:rsidRPr="00EC2B74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NewRoman" w:hAnsi="Times New Roman" w:cs="Times New Roman"/>
          <w:sz w:val="26"/>
          <w:szCs w:val="26"/>
          <w:lang w:val="en-US"/>
        </w:rPr>
        <w:t>o</w:t>
      </w:r>
      <w:r w:rsidRPr="00EC2B74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NewRoman" w:hAnsi="Times New Roman" w:cs="Times New Roman"/>
          <w:sz w:val="26"/>
          <w:szCs w:val="26"/>
          <w:lang w:val="en-US"/>
        </w:rPr>
        <w:t>r</w:t>
      </w:r>
      <w:r w:rsidRPr="00EC2B74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NewRoman" w:hAnsi="Times New Roman" w:cs="Times New Roman"/>
          <w:sz w:val="26"/>
          <w:szCs w:val="26"/>
          <w:lang w:val="en-US"/>
        </w:rPr>
        <w:t>d</w:t>
      </w:r>
      <w:r w:rsidRPr="00EC2B74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NewRoman" w:hAnsi="Times New Roman" w:cs="Times New Roman"/>
          <w:sz w:val="26"/>
          <w:szCs w:val="26"/>
          <w:lang w:val="en-US"/>
        </w:rPr>
        <w:t>s</w:t>
      </w:r>
      <w:r w:rsidRPr="00EC2B74">
        <w:rPr>
          <w:rFonts w:ascii="Times New Roman" w:eastAsia="TimesNewRoman" w:hAnsi="Times New Roman" w:cs="Times New Roman"/>
          <w:sz w:val="26"/>
          <w:szCs w:val="26"/>
        </w:rPr>
        <w:t xml:space="preserve"> :</w:t>
      </w:r>
      <w:proofErr w:type="gramEnd"/>
      <w:r w:rsidRPr="00EC2B74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="00EC2B74" w:rsidRPr="00EC2B74">
        <w:rPr>
          <w:rFonts w:ascii="Times New Roman" w:eastAsia="TimesNewRoman" w:hAnsi="Times New Roman" w:cs="Times New Roman"/>
          <w:sz w:val="26"/>
          <w:szCs w:val="26"/>
        </w:rPr>
        <w:t xml:space="preserve">5-8 </w:t>
      </w:r>
      <w:r w:rsidR="00EC2B74">
        <w:rPr>
          <w:rFonts w:ascii="Times New Roman" w:eastAsia="TimesNewRoman" w:hAnsi="Times New Roman" w:cs="Times New Roman"/>
          <w:sz w:val="26"/>
          <w:szCs w:val="26"/>
        </w:rPr>
        <w:t>ключевых</w:t>
      </w:r>
      <w:r w:rsidR="00EC2B74" w:rsidRPr="00EC2B74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="00EC2B74">
        <w:rPr>
          <w:rFonts w:ascii="Times New Roman" w:eastAsia="TimesNewRoman" w:hAnsi="Times New Roman" w:cs="Times New Roman"/>
          <w:sz w:val="26"/>
          <w:szCs w:val="26"/>
        </w:rPr>
        <w:t>слов на английском языке.</w:t>
      </w:r>
    </w:p>
    <w:p w14:paraId="1C7CA8DA" w14:textId="03701D21" w:rsidR="00EC2B74" w:rsidRDefault="00EC2B74" w:rsidP="00EC2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6"/>
          <w:szCs w:val="26"/>
        </w:rPr>
      </w:pPr>
    </w:p>
    <w:p w14:paraId="7F1A26AB" w14:textId="319E4280" w:rsidR="007372E5" w:rsidRDefault="007372E5" w:rsidP="00EC2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372E5">
        <w:rPr>
          <w:rFonts w:ascii="Times New Roman" w:eastAsia="TimesNewRoman" w:hAnsi="Times New Roman" w:cs="Times New Roman"/>
          <w:b/>
          <w:bCs/>
          <w:sz w:val="28"/>
          <w:szCs w:val="28"/>
        </w:rPr>
        <w:t>ИВАНОВ Иван Иванович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– должность, ученое звание, ученая степень</w:t>
      </w:r>
      <w:r w:rsidR="006819AD">
        <w:rPr>
          <w:rFonts w:ascii="Times New Roman" w:eastAsia="TimesNewRoman" w:hAnsi="Times New Roman" w:cs="Times New Roman"/>
          <w:sz w:val="28"/>
          <w:szCs w:val="28"/>
        </w:rPr>
        <w:t xml:space="preserve"> на русском языке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SPIN</w:t>
      </w:r>
      <w:r w:rsidRPr="006819AD">
        <w:rPr>
          <w:rFonts w:ascii="Times New Roman" w:eastAsia="TimesNewRoman" w:hAnsi="Times New Roman" w:cs="Times New Roman"/>
          <w:sz w:val="28"/>
          <w:szCs w:val="28"/>
        </w:rPr>
        <w:t>-</w:t>
      </w:r>
      <w:r>
        <w:rPr>
          <w:rFonts w:ascii="Times New Roman" w:eastAsia="TimesNewRoman" w:hAnsi="Times New Roman" w:cs="Times New Roman"/>
          <w:sz w:val="28"/>
          <w:szCs w:val="28"/>
        </w:rPr>
        <w:t>код</w:t>
      </w:r>
      <w:proofErr w:type="gramStart"/>
      <w:r>
        <w:rPr>
          <w:rFonts w:ascii="Times New Roman" w:eastAsia="TimesNewRoman" w:hAnsi="Times New Roman" w:cs="Times New Roman"/>
          <w:sz w:val="28"/>
          <w:szCs w:val="28"/>
        </w:rPr>
        <w:t>:</w:t>
      </w:r>
      <w:r w:rsidRPr="006819AD">
        <w:rPr>
          <w:rFonts w:ascii="Times New Roman" w:eastAsia="TimesNewRoman" w:hAnsi="Times New Roman" w:cs="Times New Roman"/>
          <w:sz w:val="28"/>
          <w:szCs w:val="28"/>
        </w:rPr>
        <w:t xml:space="preserve"> .</w:t>
      </w:r>
      <w:proofErr w:type="gramEnd"/>
      <w:r w:rsidRPr="006819A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ORCID</w:t>
      </w:r>
      <w:proofErr w:type="gramStart"/>
      <w:r>
        <w:rPr>
          <w:rFonts w:ascii="Times New Roman" w:eastAsia="TimesNewRoman" w:hAnsi="Times New Roman" w:cs="Times New Roman"/>
          <w:sz w:val="28"/>
          <w:szCs w:val="28"/>
        </w:rPr>
        <w:t>: .</w:t>
      </w:r>
      <w:proofErr w:type="gramEnd"/>
    </w:p>
    <w:p w14:paraId="7E716199" w14:textId="4BA2A17D" w:rsidR="007372E5" w:rsidRDefault="007372E5" w:rsidP="00EC2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адрес места работы</w:t>
      </w:r>
      <w:r w:rsidR="006819AD">
        <w:rPr>
          <w:rFonts w:ascii="Times New Roman" w:eastAsia="TimesNewRoman" w:hAnsi="Times New Roman" w:cs="Times New Roman"/>
          <w:sz w:val="28"/>
          <w:szCs w:val="28"/>
        </w:rPr>
        <w:t>, учебы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r w:rsidR="006819AD">
        <w:rPr>
          <w:rFonts w:ascii="Times New Roman" w:eastAsia="TimesNewRoman" w:hAnsi="Times New Roman" w:cs="Times New Roman"/>
          <w:sz w:val="28"/>
          <w:szCs w:val="28"/>
        </w:rPr>
        <w:t>с почтовым индексом</w:t>
      </w:r>
      <w:r>
        <w:rPr>
          <w:rFonts w:ascii="Times New Roman" w:eastAsia="TimesNewRoman" w:hAnsi="Times New Roman" w:cs="Times New Roman"/>
          <w:sz w:val="28"/>
          <w:szCs w:val="28"/>
        </w:rPr>
        <w:t>)</w:t>
      </w:r>
      <w:r w:rsidR="006819AD">
        <w:rPr>
          <w:rFonts w:ascii="Times New Roman" w:eastAsia="TimesNewRoman" w:hAnsi="Times New Roman" w:cs="Times New Roman"/>
          <w:sz w:val="28"/>
          <w:szCs w:val="28"/>
        </w:rPr>
        <w:t xml:space="preserve"> на русском языке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E</w:t>
      </w:r>
      <w:r w:rsidRPr="006819AD">
        <w:rPr>
          <w:rFonts w:ascii="Times New Roman" w:eastAsia="TimesNewRoman" w:hAnsi="Times New Roman" w:cs="Times New Roman"/>
          <w:sz w:val="28"/>
          <w:szCs w:val="28"/>
        </w:rPr>
        <w:t>-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NewRoman" w:hAnsi="Times New Roman" w:cs="Times New Roman"/>
          <w:sz w:val="28"/>
          <w:szCs w:val="28"/>
        </w:rPr>
        <w:t>:</w:t>
      </w:r>
    </w:p>
    <w:p w14:paraId="0AF67A2C" w14:textId="2CB991B3" w:rsidR="006819AD" w:rsidRDefault="006819AD" w:rsidP="00EC2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14:paraId="53880EE7" w14:textId="25FA98FD" w:rsidR="006819AD" w:rsidRDefault="006819AD" w:rsidP="00681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sz w:val="28"/>
          <w:szCs w:val="28"/>
          <w:lang w:val="en-US"/>
        </w:rPr>
        <w:t>IVANOV</w:t>
      </w:r>
      <w:r w:rsidRPr="007372E5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b/>
          <w:bCs/>
          <w:sz w:val="28"/>
          <w:szCs w:val="28"/>
          <w:lang w:val="en-US"/>
        </w:rPr>
        <w:t>Ivan</w:t>
      </w:r>
      <w:r w:rsidRPr="007372E5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b/>
          <w:bCs/>
          <w:sz w:val="28"/>
          <w:szCs w:val="28"/>
          <w:lang w:val="en-US"/>
        </w:rPr>
        <w:t>I</w:t>
      </w:r>
      <w:r w:rsidRPr="006819AD">
        <w:rPr>
          <w:rFonts w:ascii="Times New Roman" w:eastAsia="TimesNew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– должность, ученое звание, ученая степень</w:t>
      </w:r>
      <w:r w:rsidRPr="006819A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на английском языке. 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SPIN</w:t>
      </w:r>
      <w:r w:rsidRPr="006819AD">
        <w:rPr>
          <w:rFonts w:ascii="Times New Roman" w:eastAsia="TimesNewRoman" w:hAnsi="Times New Roman" w:cs="Times New Roman"/>
          <w:sz w:val="28"/>
          <w:szCs w:val="28"/>
        </w:rPr>
        <w:t>-</w:t>
      </w:r>
      <w:r>
        <w:rPr>
          <w:rFonts w:ascii="Times New Roman" w:eastAsia="TimesNewRoman" w:hAnsi="Times New Roman" w:cs="Times New Roman"/>
          <w:sz w:val="28"/>
          <w:szCs w:val="28"/>
        </w:rPr>
        <w:t>код</w:t>
      </w:r>
      <w:proofErr w:type="gramStart"/>
      <w:r>
        <w:rPr>
          <w:rFonts w:ascii="Times New Roman" w:eastAsia="TimesNewRoman" w:hAnsi="Times New Roman" w:cs="Times New Roman"/>
          <w:sz w:val="28"/>
          <w:szCs w:val="28"/>
        </w:rPr>
        <w:t>:</w:t>
      </w:r>
      <w:r w:rsidRPr="006819AD">
        <w:rPr>
          <w:rFonts w:ascii="Times New Roman" w:eastAsia="TimesNewRoman" w:hAnsi="Times New Roman" w:cs="Times New Roman"/>
          <w:sz w:val="28"/>
          <w:szCs w:val="28"/>
        </w:rPr>
        <w:t xml:space="preserve"> .</w:t>
      </w:r>
      <w:proofErr w:type="gramEnd"/>
      <w:r w:rsidRPr="006819A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ORCID</w:t>
      </w:r>
      <w:proofErr w:type="gramStart"/>
      <w:r>
        <w:rPr>
          <w:rFonts w:ascii="Times New Roman" w:eastAsia="TimesNewRoman" w:hAnsi="Times New Roman" w:cs="Times New Roman"/>
          <w:sz w:val="28"/>
          <w:szCs w:val="28"/>
        </w:rPr>
        <w:t>: .</w:t>
      </w:r>
      <w:proofErr w:type="gramEnd"/>
    </w:p>
    <w:p w14:paraId="25B0928E" w14:textId="39C99B9B" w:rsidR="006819AD" w:rsidRDefault="006819AD" w:rsidP="00681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адрес места работы, учебы (с почтовым индексом) на английском языке. 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E</w:t>
      </w:r>
      <w:r w:rsidRPr="006819AD">
        <w:rPr>
          <w:rFonts w:ascii="Times New Roman" w:eastAsia="TimesNewRoman" w:hAnsi="Times New Roman" w:cs="Times New Roman"/>
          <w:sz w:val="28"/>
          <w:szCs w:val="28"/>
        </w:rPr>
        <w:t>-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NewRoman" w:hAnsi="Times New Roman" w:cs="Times New Roman"/>
          <w:sz w:val="28"/>
          <w:szCs w:val="28"/>
        </w:rPr>
        <w:t>:</w:t>
      </w:r>
    </w:p>
    <w:p w14:paraId="66173DD7" w14:textId="7A9D7D52" w:rsidR="006819AD" w:rsidRDefault="006819AD" w:rsidP="00EC2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14:paraId="01063929" w14:textId="77F4B17C" w:rsidR="006819AD" w:rsidRDefault="006819AD" w:rsidP="00681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sz w:val="28"/>
          <w:szCs w:val="28"/>
        </w:rPr>
        <w:t>ПЕТРОВ</w:t>
      </w:r>
      <w:r w:rsidRPr="007372E5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b/>
          <w:bCs/>
          <w:sz w:val="28"/>
          <w:szCs w:val="28"/>
        </w:rPr>
        <w:t>Петр</w:t>
      </w:r>
      <w:r w:rsidRPr="007372E5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b/>
          <w:bCs/>
          <w:sz w:val="28"/>
          <w:szCs w:val="28"/>
        </w:rPr>
        <w:t>Петрович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– должность, ученое звание, ученая степень на русском языке. 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SPIN</w:t>
      </w:r>
      <w:r w:rsidRPr="006819AD">
        <w:rPr>
          <w:rFonts w:ascii="Times New Roman" w:eastAsia="TimesNewRoman" w:hAnsi="Times New Roman" w:cs="Times New Roman"/>
          <w:sz w:val="28"/>
          <w:szCs w:val="28"/>
        </w:rPr>
        <w:t>-</w:t>
      </w:r>
      <w:r>
        <w:rPr>
          <w:rFonts w:ascii="Times New Roman" w:eastAsia="TimesNewRoman" w:hAnsi="Times New Roman" w:cs="Times New Roman"/>
          <w:sz w:val="28"/>
          <w:szCs w:val="28"/>
        </w:rPr>
        <w:t>код</w:t>
      </w:r>
      <w:proofErr w:type="gramStart"/>
      <w:r>
        <w:rPr>
          <w:rFonts w:ascii="Times New Roman" w:eastAsia="TimesNewRoman" w:hAnsi="Times New Roman" w:cs="Times New Roman"/>
          <w:sz w:val="28"/>
          <w:szCs w:val="28"/>
        </w:rPr>
        <w:t>:</w:t>
      </w:r>
      <w:r w:rsidRPr="006819AD">
        <w:rPr>
          <w:rFonts w:ascii="Times New Roman" w:eastAsia="TimesNewRoman" w:hAnsi="Times New Roman" w:cs="Times New Roman"/>
          <w:sz w:val="28"/>
          <w:szCs w:val="28"/>
        </w:rPr>
        <w:t xml:space="preserve"> .</w:t>
      </w:r>
      <w:proofErr w:type="gramEnd"/>
      <w:r w:rsidRPr="006819A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ORCID</w:t>
      </w:r>
      <w:proofErr w:type="gramStart"/>
      <w:r>
        <w:rPr>
          <w:rFonts w:ascii="Times New Roman" w:eastAsia="TimesNewRoman" w:hAnsi="Times New Roman" w:cs="Times New Roman"/>
          <w:sz w:val="28"/>
          <w:szCs w:val="28"/>
        </w:rPr>
        <w:t>: .</w:t>
      </w:r>
      <w:proofErr w:type="gramEnd"/>
    </w:p>
    <w:p w14:paraId="66CB9516" w14:textId="77777777" w:rsidR="006819AD" w:rsidRDefault="006819AD" w:rsidP="00681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адрес места работы, учебы (с почтовым индексом) на русском языке. 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E</w:t>
      </w:r>
      <w:r w:rsidRPr="006819AD">
        <w:rPr>
          <w:rFonts w:ascii="Times New Roman" w:eastAsia="TimesNewRoman" w:hAnsi="Times New Roman" w:cs="Times New Roman"/>
          <w:sz w:val="28"/>
          <w:szCs w:val="28"/>
        </w:rPr>
        <w:t>-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NewRoman" w:hAnsi="Times New Roman" w:cs="Times New Roman"/>
          <w:sz w:val="28"/>
          <w:szCs w:val="28"/>
        </w:rPr>
        <w:t>:</w:t>
      </w:r>
    </w:p>
    <w:p w14:paraId="2B2359DE" w14:textId="77777777" w:rsidR="006819AD" w:rsidRDefault="006819AD" w:rsidP="00681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14:paraId="063B55AB" w14:textId="1243636C" w:rsidR="006819AD" w:rsidRDefault="006819AD" w:rsidP="00681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sz w:val="28"/>
          <w:szCs w:val="28"/>
          <w:lang w:val="en-US"/>
        </w:rPr>
        <w:t>Petrov</w:t>
      </w:r>
      <w:r w:rsidRPr="007372E5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b/>
          <w:bCs/>
          <w:sz w:val="28"/>
          <w:szCs w:val="28"/>
          <w:lang w:val="en-US"/>
        </w:rPr>
        <w:t>Petr</w:t>
      </w:r>
      <w:r w:rsidRPr="007372E5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b/>
          <w:bCs/>
          <w:sz w:val="28"/>
          <w:szCs w:val="28"/>
          <w:lang w:val="en-US"/>
        </w:rPr>
        <w:t>P</w:t>
      </w:r>
      <w:r w:rsidRPr="006819AD">
        <w:rPr>
          <w:rFonts w:ascii="Times New Roman" w:eastAsia="TimesNew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– должность, ученое звание, ученая степень</w:t>
      </w:r>
      <w:r w:rsidRPr="006819A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на английском языке. 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SPIN</w:t>
      </w:r>
      <w:r w:rsidRPr="006819AD">
        <w:rPr>
          <w:rFonts w:ascii="Times New Roman" w:eastAsia="TimesNewRoman" w:hAnsi="Times New Roman" w:cs="Times New Roman"/>
          <w:sz w:val="28"/>
          <w:szCs w:val="28"/>
        </w:rPr>
        <w:t>-</w:t>
      </w:r>
      <w:r>
        <w:rPr>
          <w:rFonts w:ascii="Times New Roman" w:eastAsia="TimesNewRoman" w:hAnsi="Times New Roman" w:cs="Times New Roman"/>
          <w:sz w:val="28"/>
          <w:szCs w:val="28"/>
        </w:rPr>
        <w:t>код</w:t>
      </w:r>
      <w:proofErr w:type="gramStart"/>
      <w:r>
        <w:rPr>
          <w:rFonts w:ascii="Times New Roman" w:eastAsia="TimesNewRoman" w:hAnsi="Times New Roman" w:cs="Times New Roman"/>
          <w:sz w:val="28"/>
          <w:szCs w:val="28"/>
        </w:rPr>
        <w:t>:</w:t>
      </w:r>
      <w:r w:rsidRPr="006819AD">
        <w:rPr>
          <w:rFonts w:ascii="Times New Roman" w:eastAsia="TimesNewRoman" w:hAnsi="Times New Roman" w:cs="Times New Roman"/>
          <w:sz w:val="28"/>
          <w:szCs w:val="28"/>
        </w:rPr>
        <w:t xml:space="preserve"> .</w:t>
      </w:r>
      <w:proofErr w:type="gramEnd"/>
      <w:r w:rsidRPr="006819A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ORCID</w:t>
      </w:r>
      <w:proofErr w:type="gramStart"/>
      <w:r>
        <w:rPr>
          <w:rFonts w:ascii="Times New Roman" w:eastAsia="TimesNewRoman" w:hAnsi="Times New Roman" w:cs="Times New Roman"/>
          <w:sz w:val="28"/>
          <w:szCs w:val="28"/>
        </w:rPr>
        <w:t>: .</w:t>
      </w:r>
      <w:proofErr w:type="gramEnd"/>
    </w:p>
    <w:p w14:paraId="2D52478E" w14:textId="77777777" w:rsidR="006819AD" w:rsidRDefault="006819AD" w:rsidP="00681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адрес места работы, учебы (с почтовым индексом) на английском языке. 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E</w:t>
      </w:r>
      <w:r w:rsidRPr="006819AD">
        <w:rPr>
          <w:rFonts w:ascii="Times New Roman" w:eastAsia="TimesNewRoman" w:hAnsi="Times New Roman" w:cs="Times New Roman"/>
          <w:sz w:val="28"/>
          <w:szCs w:val="28"/>
        </w:rPr>
        <w:t>-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NewRoman" w:hAnsi="Times New Roman" w:cs="Times New Roman"/>
          <w:sz w:val="28"/>
          <w:szCs w:val="28"/>
        </w:rPr>
        <w:t>:</w:t>
      </w:r>
    </w:p>
    <w:p w14:paraId="06DDAB6D" w14:textId="5993128B" w:rsidR="006819AD" w:rsidRDefault="006819AD" w:rsidP="00EC2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14:paraId="50E0DF64" w14:textId="23055B0A" w:rsidR="006819AD" w:rsidRDefault="006819AD" w:rsidP="00681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sz w:val="28"/>
          <w:szCs w:val="28"/>
        </w:rPr>
        <w:t>СИДОРОВ</w:t>
      </w:r>
      <w:r w:rsidRPr="007372E5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b/>
          <w:bCs/>
          <w:sz w:val="28"/>
          <w:szCs w:val="28"/>
        </w:rPr>
        <w:t>Сергей</w:t>
      </w:r>
      <w:r w:rsidRPr="007372E5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b/>
          <w:bCs/>
          <w:sz w:val="28"/>
          <w:szCs w:val="28"/>
        </w:rPr>
        <w:t>Сергеевич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– должность, ученое звание, ученая степень на русском языке. 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SPIN</w:t>
      </w:r>
      <w:r w:rsidRPr="006819AD">
        <w:rPr>
          <w:rFonts w:ascii="Times New Roman" w:eastAsia="TimesNewRoman" w:hAnsi="Times New Roman" w:cs="Times New Roman"/>
          <w:sz w:val="28"/>
          <w:szCs w:val="28"/>
        </w:rPr>
        <w:t>-</w:t>
      </w:r>
      <w:r>
        <w:rPr>
          <w:rFonts w:ascii="Times New Roman" w:eastAsia="TimesNewRoman" w:hAnsi="Times New Roman" w:cs="Times New Roman"/>
          <w:sz w:val="28"/>
          <w:szCs w:val="28"/>
        </w:rPr>
        <w:t>код</w:t>
      </w:r>
      <w:proofErr w:type="gramStart"/>
      <w:r>
        <w:rPr>
          <w:rFonts w:ascii="Times New Roman" w:eastAsia="TimesNewRoman" w:hAnsi="Times New Roman" w:cs="Times New Roman"/>
          <w:sz w:val="28"/>
          <w:szCs w:val="28"/>
        </w:rPr>
        <w:t>:</w:t>
      </w:r>
      <w:r w:rsidRPr="006819AD">
        <w:rPr>
          <w:rFonts w:ascii="Times New Roman" w:eastAsia="TimesNewRoman" w:hAnsi="Times New Roman" w:cs="Times New Roman"/>
          <w:sz w:val="28"/>
          <w:szCs w:val="28"/>
        </w:rPr>
        <w:t xml:space="preserve"> .</w:t>
      </w:r>
      <w:proofErr w:type="gramEnd"/>
      <w:r w:rsidRPr="006819A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ORCID</w:t>
      </w:r>
      <w:proofErr w:type="gramStart"/>
      <w:r>
        <w:rPr>
          <w:rFonts w:ascii="Times New Roman" w:eastAsia="TimesNewRoman" w:hAnsi="Times New Roman" w:cs="Times New Roman"/>
          <w:sz w:val="28"/>
          <w:szCs w:val="28"/>
        </w:rPr>
        <w:t>: .</w:t>
      </w:r>
      <w:proofErr w:type="gramEnd"/>
    </w:p>
    <w:p w14:paraId="5DE6E00F" w14:textId="77777777" w:rsidR="006819AD" w:rsidRDefault="006819AD" w:rsidP="00681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адрес места работы, учебы (с почтовым индексом) на русском языке. 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E</w:t>
      </w:r>
      <w:r w:rsidRPr="006819AD">
        <w:rPr>
          <w:rFonts w:ascii="Times New Roman" w:eastAsia="TimesNewRoman" w:hAnsi="Times New Roman" w:cs="Times New Roman"/>
          <w:sz w:val="28"/>
          <w:szCs w:val="28"/>
        </w:rPr>
        <w:t>-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NewRoman" w:hAnsi="Times New Roman" w:cs="Times New Roman"/>
          <w:sz w:val="28"/>
          <w:szCs w:val="28"/>
        </w:rPr>
        <w:t>:</w:t>
      </w:r>
    </w:p>
    <w:p w14:paraId="7D2E8C64" w14:textId="77777777" w:rsidR="006819AD" w:rsidRDefault="006819AD" w:rsidP="00681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14:paraId="7DCCDC93" w14:textId="07ECCC89" w:rsidR="006819AD" w:rsidRDefault="006819AD" w:rsidP="00681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sz w:val="28"/>
          <w:szCs w:val="28"/>
          <w:lang w:val="en-US"/>
        </w:rPr>
        <w:t>SIDOROV</w:t>
      </w:r>
      <w:r w:rsidRPr="007372E5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b/>
          <w:bCs/>
          <w:sz w:val="28"/>
          <w:szCs w:val="28"/>
          <w:lang w:val="en-US"/>
        </w:rPr>
        <w:t>Sergey</w:t>
      </w:r>
      <w:r w:rsidRPr="007372E5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b/>
          <w:bCs/>
          <w:sz w:val="28"/>
          <w:szCs w:val="28"/>
          <w:lang w:val="en-US"/>
        </w:rPr>
        <w:t>S</w:t>
      </w:r>
      <w:r w:rsidRPr="006819AD">
        <w:rPr>
          <w:rFonts w:ascii="Times New Roman" w:eastAsia="TimesNew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– должность, ученое звание, ученая степень</w:t>
      </w:r>
      <w:r w:rsidRPr="006819A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на английском языке. 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SPIN</w:t>
      </w:r>
      <w:r w:rsidRPr="006819AD">
        <w:rPr>
          <w:rFonts w:ascii="Times New Roman" w:eastAsia="TimesNewRoman" w:hAnsi="Times New Roman" w:cs="Times New Roman"/>
          <w:sz w:val="28"/>
          <w:szCs w:val="28"/>
        </w:rPr>
        <w:t>-</w:t>
      </w:r>
      <w:r>
        <w:rPr>
          <w:rFonts w:ascii="Times New Roman" w:eastAsia="TimesNewRoman" w:hAnsi="Times New Roman" w:cs="Times New Roman"/>
          <w:sz w:val="28"/>
          <w:szCs w:val="28"/>
        </w:rPr>
        <w:t>код</w:t>
      </w:r>
      <w:proofErr w:type="gramStart"/>
      <w:r>
        <w:rPr>
          <w:rFonts w:ascii="Times New Roman" w:eastAsia="TimesNewRoman" w:hAnsi="Times New Roman" w:cs="Times New Roman"/>
          <w:sz w:val="28"/>
          <w:szCs w:val="28"/>
        </w:rPr>
        <w:t>:</w:t>
      </w:r>
      <w:r w:rsidRPr="006819AD">
        <w:rPr>
          <w:rFonts w:ascii="Times New Roman" w:eastAsia="TimesNewRoman" w:hAnsi="Times New Roman" w:cs="Times New Roman"/>
          <w:sz w:val="28"/>
          <w:szCs w:val="28"/>
        </w:rPr>
        <w:t xml:space="preserve"> .</w:t>
      </w:r>
      <w:proofErr w:type="gramEnd"/>
      <w:r w:rsidRPr="006819A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ORCID</w:t>
      </w:r>
      <w:proofErr w:type="gramStart"/>
      <w:r>
        <w:rPr>
          <w:rFonts w:ascii="Times New Roman" w:eastAsia="TimesNewRoman" w:hAnsi="Times New Roman" w:cs="Times New Roman"/>
          <w:sz w:val="28"/>
          <w:szCs w:val="28"/>
        </w:rPr>
        <w:t>: .</w:t>
      </w:r>
      <w:proofErr w:type="gramEnd"/>
    </w:p>
    <w:p w14:paraId="3736E42C" w14:textId="77777777" w:rsidR="006819AD" w:rsidRDefault="006819AD" w:rsidP="00681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адрес места работы, учебы (с почтовым индексом) на английском языке. 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E</w:t>
      </w:r>
      <w:r w:rsidRPr="006819AD">
        <w:rPr>
          <w:rFonts w:ascii="Times New Roman" w:eastAsia="TimesNewRoman" w:hAnsi="Times New Roman" w:cs="Times New Roman"/>
          <w:sz w:val="28"/>
          <w:szCs w:val="28"/>
        </w:rPr>
        <w:t>-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NewRoman" w:hAnsi="Times New Roman" w:cs="Times New Roman"/>
          <w:sz w:val="28"/>
          <w:szCs w:val="28"/>
        </w:rPr>
        <w:t>:</w:t>
      </w:r>
    </w:p>
    <w:sectPr w:rsidR="006819AD" w:rsidSect="00285825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131"/>
    <w:multiLevelType w:val="hybridMultilevel"/>
    <w:tmpl w:val="5740C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F3250"/>
    <w:multiLevelType w:val="hybridMultilevel"/>
    <w:tmpl w:val="AD9234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B0C1974"/>
    <w:multiLevelType w:val="hybridMultilevel"/>
    <w:tmpl w:val="715C3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62224235">
    <w:abstractNumId w:val="0"/>
  </w:num>
  <w:num w:numId="2" w16cid:durableId="2026053909">
    <w:abstractNumId w:val="2"/>
  </w:num>
  <w:num w:numId="3" w16cid:durableId="2032295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82"/>
    <w:rsid w:val="00091309"/>
    <w:rsid w:val="00091ABA"/>
    <w:rsid w:val="000951F2"/>
    <w:rsid w:val="000975AD"/>
    <w:rsid w:val="000A6E18"/>
    <w:rsid w:val="000D4DFF"/>
    <w:rsid w:val="00125003"/>
    <w:rsid w:val="00126D65"/>
    <w:rsid w:val="00136514"/>
    <w:rsid w:val="001440A2"/>
    <w:rsid w:val="00145BC6"/>
    <w:rsid w:val="001A48DF"/>
    <w:rsid w:val="001D1312"/>
    <w:rsid w:val="001F57D7"/>
    <w:rsid w:val="002214C3"/>
    <w:rsid w:val="00285825"/>
    <w:rsid w:val="002B56D2"/>
    <w:rsid w:val="002F427B"/>
    <w:rsid w:val="00300E46"/>
    <w:rsid w:val="00303B73"/>
    <w:rsid w:val="00327CED"/>
    <w:rsid w:val="00385014"/>
    <w:rsid w:val="0039319A"/>
    <w:rsid w:val="003A59CB"/>
    <w:rsid w:val="003D1848"/>
    <w:rsid w:val="00460DC3"/>
    <w:rsid w:val="004C5DC1"/>
    <w:rsid w:val="004C72DC"/>
    <w:rsid w:val="004D0DD0"/>
    <w:rsid w:val="005178F6"/>
    <w:rsid w:val="00523727"/>
    <w:rsid w:val="00537DF6"/>
    <w:rsid w:val="00542627"/>
    <w:rsid w:val="005606EF"/>
    <w:rsid w:val="005E549C"/>
    <w:rsid w:val="006307F4"/>
    <w:rsid w:val="00652474"/>
    <w:rsid w:val="006809F8"/>
    <w:rsid w:val="006819AD"/>
    <w:rsid w:val="007372E5"/>
    <w:rsid w:val="00761BD8"/>
    <w:rsid w:val="0077502B"/>
    <w:rsid w:val="007846BA"/>
    <w:rsid w:val="007B5BC2"/>
    <w:rsid w:val="007F19EC"/>
    <w:rsid w:val="00823D93"/>
    <w:rsid w:val="00825655"/>
    <w:rsid w:val="00865325"/>
    <w:rsid w:val="008771D1"/>
    <w:rsid w:val="008A2FD2"/>
    <w:rsid w:val="008B0DBD"/>
    <w:rsid w:val="008B10D1"/>
    <w:rsid w:val="009050E2"/>
    <w:rsid w:val="009152A1"/>
    <w:rsid w:val="009205CC"/>
    <w:rsid w:val="00926C7D"/>
    <w:rsid w:val="0094653B"/>
    <w:rsid w:val="00A151E4"/>
    <w:rsid w:val="00A25F44"/>
    <w:rsid w:val="00A447F4"/>
    <w:rsid w:val="00A570C8"/>
    <w:rsid w:val="00AA6837"/>
    <w:rsid w:val="00AE02D6"/>
    <w:rsid w:val="00B066D2"/>
    <w:rsid w:val="00B13246"/>
    <w:rsid w:val="00B62DE1"/>
    <w:rsid w:val="00B958B0"/>
    <w:rsid w:val="00BA17ED"/>
    <w:rsid w:val="00BB7282"/>
    <w:rsid w:val="00BC0E4F"/>
    <w:rsid w:val="00BC7F57"/>
    <w:rsid w:val="00BD7B85"/>
    <w:rsid w:val="00BF7E18"/>
    <w:rsid w:val="00C3057B"/>
    <w:rsid w:val="00C41EA8"/>
    <w:rsid w:val="00C65835"/>
    <w:rsid w:val="00C741FE"/>
    <w:rsid w:val="00C81493"/>
    <w:rsid w:val="00D01F39"/>
    <w:rsid w:val="00D47B9E"/>
    <w:rsid w:val="00D674D0"/>
    <w:rsid w:val="00D76847"/>
    <w:rsid w:val="00D900BB"/>
    <w:rsid w:val="00DA7A3C"/>
    <w:rsid w:val="00DC5C8D"/>
    <w:rsid w:val="00DE71DB"/>
    <w:rsid w:val="00DF1824"/>
    <w:rsid w:val="00DF5DBD"/>
    <w:rsid w:val="00E41536"/>
    <w:rsid w:val="00E4653C"/>
    <w:rsid w:val="00E50113"/>
    <w:rsid w:val="00E819DE"/>
    <w:rsid w:val="00E91E64"/>
    <w:rsid w:val="00E93AEF"/>
    <w:rsid w:val="00EC2B74"/>
    <w:rsid w:val="00EE68FF"/>
    <w:rsid w:val="00F216A4"/>
    <w:rsid w:val="00F5482E"/>
    <w:rsid w:val="00F877D3"/>
    <w:rsid w:val="00FA2D4D"/>
    <w:rsid w:val="00FB54C2"/>
    <w:rsid w:val="00FE2571"/>
    <w:rsid w:val="00FE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1B6F"/>
  <w15:docId w15:val="{F8D7E63D-9EF3-4A44-AA29-A90B5814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D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F5DB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819DE"/>
    <w:pPr>
      <w:ind w:left="720"/>
      <w:contextualSpacing/>
    </w:pPr>
  </w:style>
  <w:style w:type="table" w:styleId="a6">
    <w:name w:val="Table Grid"/>
    <w:basedOn w:val="a1"/>
    <w:uiPriority w:val="39"/>
    <w:rsid w:val="00145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D768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teacode.com/online/ud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Zverev</dc:creator>
  <cp:keywords/>
  <dc:description/>
  <cp:lastModifiedBy>Igor Zverev</cp:lastModifiedBy>
  <cp:revision>65</cp:revision>
  <dcterms:created xsi:type="dcterms:W3CDTF">2022-11-12T18:52:00Z</dcterms:created>
  <dcterms:modified xsi:type="dcterms:W3CDTF">2022-11-23T18:36:00Z</dcterms:modified>
</cp:coreProperties>
</file>